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26 заданий. Часть 1 содержит 21 задание с кратким ответом, часть 2 содержит 5 заданий с развёрнутым ответом.</w:t>
        <w:br/>
      </w:r>
      <w:r>
        <w:t xml:space="preserve">         На выполнение тренировочной работы даётся 2,5 часа (150 минут).</w:t>
        <w:br/>
      </w:r>
      <w:r>
        <w:t xml:space="preserve">         Ответом к заданию 1 является слово (словосочетание). Ответы к заданиям 2–21 записываются в виде цифры, последовательности цифр или букв. Ответы запишите в поле ответа в тексте работы.</w:t>
        <w:br/>
      </w:r>
      <w:r>
        <w:t xml:space="preserve">         К заданиям 22–26 следует дать развёрнутый ответ. Для записи ответов используют чистый лист.</w:t>
        <w:br/>
      </w:r>
      <w:r>
        <w:t xml:space="preserve">         Все ответы записываются яркими чёрными чернилами. Допускается использование гелевой или капиллярной ручки. При выполнении работы разрешается использовать линейку и непрограммируемый калькулятор.</w:t>
        <w:br/>
      </w:r>
      <w:r>
        <w:t xml:space="preserve">         При выполнении заданий можно пользоваться черновиком. Записи в черновике, а также в тексте работы не учитываются при оценивании.</w:t>
        <w:br/>
      </w:r>
      <w:r>
        <w:t xml:space="preserve">         Баллы, полученные Вами за выполнение заданий,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6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заданию 1 является слово (словосочетание). Ответом к заданиям 2–21 является цифра, последовательность цифр или букв.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Явление, изображённое на рисунке, возникает при непродолжительном растяжении четырёхглавой мышцы бедра, вызванном лёгким ударом по сухожилию этой мышцы под надколенником. При ударе сухожилие растягивается, действуя в свою очередь на мышцу-разгибатель, что вызывает непроизвольное разгибание голени.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172075" cy="36290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3629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Какое </w:t>
      </w:r>
      <w:r>
        <w:rPr>
          <w:b/>
          <w:u w:val="single"/>
        </w:rPr>
        <w:t>ОБЩЕЕ</w:t>
      </w:r>
      <w:r>
        <w:t xml:space="preserve"> свойство живых организмов иллюстрирует данное явление?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организмами и царствами живой природы: к каждому элементу первого столбца подберите один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  <w:jc w:val="center"/>
            </w:pPr>
            <w:r/>
            <w:r>
              <w:t>ОРГАНИЗМЫ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  <w:jc w:val="center"/>
            </w:pPr>
            <w:r/>
            <w:r>
              <w:t>ЦАРСТВА</w:t>
            </w:r>
          </w:p>
        </w:tc>
      </w:tr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  <w:ind w:left="0" w:right="0"/>
            </w:pPr>
            <w:r/>
            <w:r>
              <w:t>А)  бадяга обыкновенная</w:t>
              <w:br/>
            </w:r>
            <w:r>
              <w:t>Б)  строчок обыкновенный</w:t>
              <w:br/>
            </w:r>
            <w:r>
              <w:t>В)  дизентерийная палочка</w:t>
              <w:br/>
            </w:r>
            <w:r>
              <w:t>Г)  страусник обыкновенный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  <w:ind w:left="0" w:right="0"/>
            </w:pPr>
            <w:r/>
            <w:r>
              <w:t>1)  Животные</w:t>
              <w:br/>
            </w:r>
            <w:r>
              <w:t>2)  Растения</w:t>
              <w:br/>
            </w:r>
            <w:r>
              <w:t>3)  Грибы</w:t>
              <w:br/>
            </w:r>
            <w:r>
              <w:t>4)  Бактерии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72"/>
        </w:trPr>
        <w:tc>
          <w:tcPr>
            <w:tcW w:type="dxa" w:w="52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72"/>
        </w:trPr>
        <w:tc>
          <w:tcPr>
            <w:tcW w:type="dxa" w:w="525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систематических таксонов, начиная с наименьшего. Запишите в таблицу соответствующую последовательность цифр.</w:t>
      </w:r>
    </w:p>
    <w:p>
      <w:pPr>
        <w:ind w:left="0" w:right="0"/>
      </w:pPr>
      <w:r/>
      <w:r>
        <w:t>1)  род Паслён</w:t>
        <w:br/>
      </w:r>
      <w:r>
        <w:t>2)  класс Двудольные</w:t>
        <w:br/>
      </w:r>
      <w:r>
        <w:t>3)  семейство Паслёновые</w:t>
        <w:br/>
      </w:r>
      <w:r>
        <w:t>4)  отдел Покрытосеменные</w:t>
        <w:br/>
      </w:r>
      <w:r>
        <w:t>5)  вид Паслён чёрный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Изучите график, отражающий зависимость длительности действия анестезии от времени посещения стоматолога (по оси x – время суток (ч), а по оси у – продолжительность действия анестезии (мин)).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048000" cy="21431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43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Какие два из нижеприведённых описаний характеризуют данную зависимость?</w:t>
        <w:br/>
      </w:r>
      <w:r>
        <w:t>Продолжительность действия анестезии</w:t>
      </w:r>
    </w:p>
    <w:p>
      <w:pPr>
        <w:ind w:left="0" w:right="0"/>
      </w:pPr>
      <w:r/>
      <w:r>
        <w:t>1) не меняется в дневное время</w:t>
        <w:br/>
      </w:r>
      <w:r>
        <w:t>2) минимальна при посещении стоматолога в 6 утра</w:t>
        <w:br/>
      </w:r>
      <w:r>
        <w:t>3) колеблется в течение суток от 10 мин. до 30 мин.</w:t>
        <w:br/>
      </w:r>
      <w:r>
        <w:t>4) максимальна при посещении стоматолога в 19 часов</w:t>
        <w:br/>
      </w:r>
      <w:r>
        <w:t>5) составляет 15 мин. при посещении стоматолога в 12 часов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правильном порядке пункты инструкции подсчёта пульса до и после дозированной нагрузки. В ответе запишите соответствующую последовательность цифр.</w:t>
      </w:r>
    </w:p>
    <w:p>
      <w:pPr>
        <w:ind w:left="0" w:right="0"/>
      </w:pPr>
      <w:r/>
      <w:r>
        <w:t>1) сделайте 10 приседаний и снова подсчитайте число ударов за 1 мин.</w:t>
        <w:br/>
      </w:r>
      <w:r>
        <w:t>2) приложите два (три) пальца правой руки на внутреннюю сторону запястья левой руки</w:t>
        <w:br/>
      </w:r>
      <w:r>
        <w:t>3) освободите от одежды запястье левой руки и нижнюю часть предплечья</w:t>
        <w:br/>
      </w:r>
      <w:r>
        <w:t>4) после 5 мин. отдыха в положении сидя подсчитайте пульс</w:t>
        <w:br/>
      </w:r>
      <w:r>
        <w:t>5) подсчитайте число ударов пульса за 1 мин. в спокойном состоянии</w:t>
        <w:br/>
      </w:r>
      <w:r>
        <w:t>6) слегка надавите пальцами до ощущения биения сердца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С какой целью используют лабораторную посуду, изображённую на фотографии?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562100" cy="15621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захватывание и удерживание тканей</w:t>
        <w:br/>
      </w:r>
      <w:r>
        <w:t>2) проведение некоторых химических реакций в малых объёмах</w:t>
        <w:br/>
      </w:r>
      <w:r>
        <w:t>3) приготовление растворов сложного состава</w:t>
        <w:br/>
      </w:r>
      <w:r>
        <w:t>4) дозирование жидкостей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 xml:space="preserve">Известно, что </w:t>
      </w:r>
      <w:r>
        <w:rPr>
          <w:b/>
        </w:rPr>
        <w:t>боярышник колючий</w:t>
      </w:r>
      <w:r>
        <w:t xml:space="preserve"> – декоративный кустарник, достигающий в высоту 1,5−2 м, широко применяемый в современной медицине. Используя эти сведения, выберите из приведённого ниже списка три утверждения, относящиеся к описанию</w:t>
      </w:r>
      <w:r>
        <w:rPr>
          <w:b/>
          <w:u w:val="single"/>
        </w:rPr>
        <w:t xml:space="preserve"> данных</w:t>
      </w:r>
      <w:r>
        <w:t xml:space="preserve"> признаков этого растения. Запишите в таблицу цифры, соответствующие выбранным ответам.</w:t>
      </w:r>
    </w:p>
    <w:p>
      <w:pPr>
        <w:ind w:left="0" w:right="0"/>
      </w:pPr>
      <w:r/>
      <w:r>
        <w:t>1) Препараты из боярышника применяют как средство, стимулирующее сердечную мышцу, и при различных нарушениях сердечной деятельности.</w:t>
        <w:br/>
      </w:r>
      <w:r>
        <w:t>2) Растёт медленно, теневынослив, засухоустойчив и морозостоек.</w:t>
        <w:br/>
      </w:r>
      <w:r>
        <w:t>3) Растение достигает в высоту 1,5−2 м, часто с колючками, имеет несим- метричную крону.</w:t>
        <w:br/>
      </w:r>
      <w:r>
        <w:t>4) Растёт в светлых лесах на известковых почвах.</w:t>
        <w:br/>
      </w:r>
      <w:r>
        <w:t>5) В России боярышник колючий часто разводят в парковых насаждениях как живую изгородь.</w:t>
        <w:br/>
      </w:r>
      <w:r>
        <w:t>6) Плоды − яблочки, красные, яйцевидные, ребристые, с двумя-тремя косточками.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25"/>
        </w:trPr>
        <w:tc>
          <w:tcPr>
            <w:tcW w:type="dxa" w:w="4665"/>
            <w:vAlign w:val="top"/>
          </w:tcPr>
          <w:p>
            <w:pPr>
              <w:jc w:val="center"/>
            </w:pPr>
            <w:r/>
            <w:r>
              <w:t xml:space="preserve">Целое              </w:t>
            </w:r>
          </w:p>
        </w:tc>
        <w:tc>
          <w:tcPr>
            <w:tcW w:type="dxa" w:w="4395"/>
            <w:vAlign w:val="top"/>
          </w:tcPr>
          <w:p>
            <w:pPr>
              <w:jc w:val="center"/>
            </w:pPr>
            <w:r/>
            <w:r>
              <w:t xml:space="preserve">         Часть                        </w:t>
            </w:r>
          </w:p>
        </w:tc>
      </w:tr>
      <w:tr>
        <w:trPr>
          <w:trHeight w:val="325"/>
        </w:trPr>
        <w:tc>
          <w:tcPr>
            <w:tcW w:type="dxa" w:w="4665"/>
            <w:vAlign w:val="top"/>
          </w:tcPr>
          <w:p>
            <w:pPr>
              <w:jc w:val="center"/>
            </w:pPr>
            <w:r/>
            <w:r>
              <w:t xml:space="preserve">        биоценоз</w:t>
            </w:r>
          </w:p>
        </w:tc>
        <w:tc>
          <w:tcPr>
            <w:tcW w:type="dxa" w:w="4395"/>
            <w:vAlign w:val="top"/>
          </w:tcPr>
          <w:p>
            <w:pPr>
              <w:jc w:val="center"/>
            </w:pPr>
            <w:r/>
            <w:r>
              <w:t xml:space="preserve">фитоценоз          </w:t>
            </w:r>
          </w:p>
        </w:tc>
      </w:tr>
      <w:tr>
        <w:trPr>
          <w:trHeight w:val="325"/>
        </w:trPr>
        <w:tc>
          <w:tcPr>
            <w:tcW w:type="dxa" w:w="4665"/>
            <w:vAlign w:val="top"/>
          </w:tcPr>
          <w:p>
            <w:pPr>
              <w:jc w:val="center"/>
            </w:pPr>
            <w:r/>
            <w:r>
              <w:t xml:space="preserve">      нейрон</w:t>
            </w:r>
          </w:p>
        </w:tc>
        <w:tc>
          <w:tcPr>
            <w:tcW w:type="dxa" w:w="4395"/>
            <w:vAlign w:val="top"/>
          </w:tcPr>
          <w:p>
            <w:pPr>
              <w:jc w:val="center"/>
            </w:pPr>
            <w:r/>
            <w:r>
              <w:t xml:space="preserve">  …  </w:t>
            </w:r>
          </w:p>
        </w:tc>
      </w:tr>
    </w:tbl>
    <w:p>
      <w:pPr>
        <w:ind w:left="0" w:right="0"/>
      </w:pPr>
      <w:r/>
      <w:r>
        <w:t>Какой термин следует вписать на место пропуска в этой таблице?</w:t>
      </w:r>
    </w:p>
    <w:p>
      <w:pPr>
        <w:ind w:left="0" w:right="0"/>
      </w:pPr>
      <w:r/>
      <w:r>
        <w:t>1) серое вещество</w:t>
        <w:br/>
      </w:r>
      <w:r>
        <w:t>2) аксон</w:t>
        <w:br/>
      </w:r>
      <w:r>
        <w:t>3) головной мозг</w:t>
        <w:br/>
      </w:r>
      <w:r>
        <w:t>4) нервный узел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Каковы основные характеристики соединительной ткани? Выберите три верных ответа из шести и запишите в таблицу цифры, под которыми они указаны.</w:t>
      </w:r>
    </w:p>
    <w:p>
      <w:pPr>
        <w:ind w:left="0" w:right="0"/>
      </w:pPr>
      <w:r/>
      <w:r>
        <w:t>1) клетки расположены далеко друг от друга</w:t>
        <w:br/>
      </w:r>
      <w:r>
        <w:t>2) выстилает слизистые оболочки желудка, ротовой полости</w:t>
        <w:br/>
      </w:r>
      <w:r>
        <w:t>3) межклеточное вещество может быть жидким и твёрдым</w:t>
        <w:br/>
      </w:r>
      <w:r>
        <w:t>4) обладает возбудимостью и проводимостью</w:t>
        <w:br/>
      </w:r>
      <w:r>
        <w:t>5) межклеточное вещество слабо выражено</w:t>
        <w:br/>
      </w:r>
      <w:r>
        <w:t>6) выполняет транспортную функцию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Вставьте в текст «Жизнедеятельность растения» пропущенные элементы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>
      <w:pPr>
        <w:ind w:left="0" w:right="0"/>
        <w:jc w:val="center"/>
      </w:pPr>
      <w:r/>
      <w:r>
        <w:rPr>
          <w:b/>
        </w:rPr>
        <w:t>ЖИЗНЕДЕЯТЕЛЬНОСТЬ РАСТЕНИЯ</w:t>
      </w:r>
    </w:p>
    <w:p>
      <w:pPr>
        <w:ind w:left="0" w:right="0"/>
      </w:pPr>
      <w:r/>
      <w:r>
        <w:t>Растение получает воду в виде почвенного раствора с помощью ___________ (А) корня. Наземные органы растения, главным образом ___________ (Б), напротив, через особые клетки – ___________ (В) – испаряют значительное количество воды. При этом вода используется не только для испарения, но и как один из исходных материалов для</w:t>
        <w:br/>
      </w:r>
      <w:r>
        <w:t>образования органических веществ в ходе процесса ___________ (Г).</w:t>
      </w:r>
    </w:p>
    <w:p>
      <w:pPr>
        <w:ind w:left="0" w:right="0"/>
      </w:pPr>
      <w:r/>
      <w:r>
        <w:t>Перечень терминов</w:t>
        <w:br/>
      </w:r>
      <w:r>
        <w:t>1) хромопласт</w:t>
        <w:br/>
      </w:r>
      <w:r>
        <w:t>2) хлорофилл</w:t>
        <w:br/>
      </w:r>
      <w:r>
        <w:t>3) лейкопласт</w:t>
        <w:br/>
      </w:r>
      <w:r>
        <w:t>4) фотосинтез</w:t>
        <w:br/>
      </w:r>
      <w:r>
        <w:t>5) вакуоль</w:t>
        <w:br/>
      </w:r>
      <w:r>
        <w:t>6) дыхание</w:t>
        <w:br/>
      </w:r>
      <w:r>
        <w:t>7) хлоропласт</w:t>
        <w:br/>
      </w:r>
      <w:r>
        <w:t>8) каротин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характеристиками и средами обитания: к каждому элементу первого столбца подберите позицию из второго столбца. Впишите в таблицу цифры выбранных ответов.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22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855"/>
            <w:vAlign w:val="top"/>
          </w:tcPr>
          <w:p>
            <w:pPr>
              <w:pStyle w:val="afa"/>
              <w:jc w:val="center"/>
            </w:pPr>
            <w:r/>
            <w:r>
              <w:t>СРЕДЫ ОБИТАНИЯ</w:t>
            </w:r>
          </w:p>
        </w:tc>
      </w:tr>
      <w:tr>
        <w:tc>
          <w:tcPr>
            <w:tcW w:type="dxa" w:w="5220"/>
            <w:vAlign w:val="top"/>
          </w:tcPr>
          <w:p>
            <w:pPr>
              <w:pStyle w:val="afa"/>
            </w:pPr>
            <w:r/>
            <w:r>
              <w:t>А) богата питательными веществами, находящимися в доступной форме и не требующими сложного пищеварения</w:t>
              <w:br/>
            </w:r>
            <w:r>
              <w:t>Б) условия среды подвержены частым колебаниям</w:t>
              <w:br/>
            </w:r>
            <w:r>
              <w:t>В) в среде много кислорода</w:t>
              <w:br/>
            </w:r>
            <w:r>
              <w:t>Г) в среде складываются сложные пищевые сети</w:t>
              <w:br/>
            </w:r>
            <w:r>
              <w:t>Д) условия среды относительно постоянны</w:t>
            </w:r>
          </w:p>
        </w:tc>
        <w:tc>
          <w:tcPr>
            <w:tcW w:type="dxa" w:w="3855"/>
            <w:vAlign w:val="top"/>
          </w:tcPr>
          <w:p>
            <w:pPr>
              <w:pStyle w:val="afa"/>
            </w:pPr>
            <w:r/>
            <w:r>
              <w:t>1) организменная</w:t>
              <w:br/>
            </w:r>
            <w:r>
              <w:t>2) наземно-воздушная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495"/>
        </w:trPr>
        <w:tc>
          <w:tcPr>
            <w:tcW w:type="dxa" w:w="52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525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Верны ли следующие суждения о сходстве птиц и пресмыкающихся?</w:t>
      </w:r>
    </w:p>
    <w:p>
      <w:pPr>
        <w:ind w:left="0" w:right="0"/>
      </w:pPr>
      <w:r/>
      <w:r>
        <w:t>А. У птиц и пресмыкающихся имеется хорошо развитый киль.</w:t>
        <w:br/>
      </w:r>
      <w:r>
        <w:t>Б. У птиц, так же как и у пресмыкающихся, кишечник, мочеточники и органы размножения открываются в клоаку.</w:t>
      </w:r>
    </w:p>
    <w:p>
      <w:pPr>
        <w:ind w:left="0" w:right="0"/>
      </w:pPr>
      <w:r/>
      <w:r>
        <w:t>1) верно только А</w:t>
        <w:br/>
      </w:r>
      <w:r>
        <w:t>2) верно только Б</w:t>
        <w:br/>
      </w:r>
      <w:r>
        <w:t>3) верны оба суждения</w:t>
        <w:br/>
      </w:r>
      <w:r>
        <w:t>4) оба суждения неверны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 листа фиалки узумбарской. Выберите характеристики, соответствующие его строению, по следующему плану: тип листа; жилкование листа; форма листа; тип листа по соотношению длины, ширины и по расположению наиболее широкой части; форма края. При выполнении работы используйте линейку.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38500" cy="12192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219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rPr>
          <w:b/>
        </w:rPr>
        <w:t xml:space="preserve">А. </w:t>
      </w:r>
      <w:r>
        <w:rPr>
          <w:b/>
          <w:u w:val="single"/>
        </w:rPr>
        <w:t>Тип листа</w:t>
        <w:br/>
      </w:r>
      <w:r>
        <w:t>1) черешковый</w:t>
        <w:br/>
      </w:r>
      <w:r>
        <w:t>2) сидячий</w:t>
        <w:br/>
        <w:br/>
      </w:r>
      <w:r>
        <w:rPr>
          <w:b/>
        </w:rPr>
        <w:t xml:space="preserve">Б. </w:t>
      </w:r>
      <w:r>
        <w:rPr>
          <w:b/>
          <w:u w:val="single"/>
        </w:rPr>
        <w:t>Жилкование листа</w:t>
        <w:br/>
      </w:r>
      <w:r>
        <w:t>1) параллельное</w:t>
        <w:br/>
      </w:r>
      <w:r>
        <w:t>2) дуговидное</w:t>
        <w:br/>
      </w:r>
      <w:r>
        <w:t>3) пальчатое</w:t>
        <w:br/>
      </w:r>
      <w:r>
        <w:t>4) перистое</w:t>
        <w:br/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3810000" cy="2781300"/>
            <wp:wrapSquare wrapText="bothSides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7813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r>
        <w:br w:type="page"/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8577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857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5527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52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Впишите в таблицу цифры выбранных ответов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Под каким номером изображён аппендикс человека?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971800" cy="29432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94322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Какой признак человека характеризует его как представителя класса Млекопитающие?</w:t>
      </w:r>
    </w:p>
    <w:p>
      <w:pPr>
        <w:ind w:left="0" w:right="0"/>
      </w:pPr>
      <w:r/>
      <w:r>
        <w:t>1) на ранних стадиях эмбрионального развития формируется кишечная трубка</w:t>
        <w:br/>
      </w:r>
      <w:r>
        <w:t>2) формируется внутренний костный скелет</w:t>
        <w:br/>
      </w:r>
      <w:r>
        <w:t>3) развивается замкнутая кровеносная система и два круга кровообращения</w:t>
        <w:br/>
      </w:r>
      <w:r>
        <w:t>4) имеется грудобрюшная перегородка – диафрагма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верно обозначенные подписи к рисунку, на котором изображено ухо человека. Запишите в таблицу цифры, под которыми они указаны.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867025" cy="286702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867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слуховые косточки</w:t>
        <w:br/>
      </w:r>
      <w:r>
        <w:t>2) слуховая труба</w:t>
        <w:br/>
      </w:r>
      <w:r>
        <w:t>3) полукружные каналы</w:t>
        <w:br/>
      </w:r>
      <w:r>
        <w:t>4) барабанная перепонка</w:t>
        <w:br/>
      </w:r>
      <w:r>
        <w:t>5) вестибулярный аппарат</w:t>
        <w:br/>
      </w:r>
      <w:r>
        <w:t>6) наружный слуховой проход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Какие структуры организма человека участвуют в терморегуляции? Выберите три верных ответа из шести и запишите в таблицу цифры, под которыми они указаны.</w:t>
      </w:r>
    </w:p>
    <w:p>
      <w:pPr>
        <w:ind w:left="0" w:right="0"/>
      </w:pPr>
      <w:r/>
      <w:r>
        <w:t>1) потовые железы</w:t>
        <w:br/>
      </w:r>
      <w:r>
        <w:t>2) сальные железы</w:t>
        <w:br/>
      </w:r>
      <w:r>
        <w:t>3) кровеносные сосуды кожи</w:t>
        <w:br/>
      </w:r>
      <w:r>
        <w:t>4) вены малого круга кровообращения</w:t>
        <w:br/>
      </w:r>
      <w:r>
        <w:t>5) мышцы стенок кишечника</w:t>
        <w:br/>
      </w:r>
      <w:r>
        <w:t>6) подкожная жировая клетчатка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признаком и типом авитаминоза, для которого он характерен: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130"/>
            <w:vAlign w:val="top"/>
          </w:tcPr>
          <w:p>
            <w:pPr>
              <w:pStyle w:val="afa"/>
              <w:jc w:val="center"/>
            </w:pPr>
            <w:r/>
            <w:r>
              <w:t>ПРИЗНАК</w:t>
            </w:r>
          </w:p>
        </w:tc>
        <w:tc>
          <w:tcPr>
            <w:tcW w:type="dxa" w:w="3945"/>
            <w:vAlign w:val="top"/>
          </w:tcPr>
          <w:p>
            <w:pPr>
              <w:pStyle w:val="afa"/>
              <w:jc w:val="center"/>
            </w:pPr>
            <w:r/>
            <w:r>
              <w:t>ТИП АВИТАМИНОЗА</w:t>
            </w:r>
          </w:p>
        </w:tc>
      </w:tr>
      <w:tr>
        <w:tc>
          <w:tcPr>
            <w:tcW w:type="dxa" w:w="5130"/>
            <w:vAlign w:val="top"/>
          </w:tcPr>
          <w:p>
            <w:pPr>
              <w:pStyle w:val="afa"/>
            </w:pPr>
            <w:r/>
            <w:r>
              <w:t>А) снижение иммунитета</w:t>
              <w:br/>
            </w:r>
            <w:r>
              <w:t>Б) выпадение зубов</w:t>
              <w:br/>
            </w:r>
            <w:r>
              <w:t>В) размягчение и деформация костей черепа и конечностей</w:t>
              <w:br/>
            </w:r>
            <w:r>
              <w:t>Г) кровоточивость дёсен</w:t>
              <w:br/>
            </w:r>
            <w:r>
              <w:t>Д) сокращение поступления кальция из кишечника в кровь</w:t>
            </w:r>
          </w:p>
        </w:tc>
        <w:tc>
          <w:tcPr>
            <w:tcW w:type="dxa" w:w="3945"/>
            <w:vAlign w:val="top"/>
          </w:tcPr>
          <w:p>
            <w:pPr>
              <w:pStyle w:val="afa"/>
            </w:pPr>
            <w:r/>
            <w:r>
              <w:t>1) недостаток витамина С</w:t>
              <w:br/>
            </w:r>
            <w:r>
              <w:t>2) недостаток витамина D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Изучите фрагмент экосистемы дубравы, представленный на схеме, и выполните задания 19–21.</w:t>
            </w:r>
          </w:p>
        </w:tc>
      </w:tr>
    </w:tbl>
    <w:p>
      <w:pPr>
        <w:pStyle w:val="aa"/>
        <w:ind w:left="0" w:right="0"/>
      </w:pPr>
      <w:r/>
      <w:r>
        <w:t xml:space="preserve"> 19-21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3909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90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19. Выберите из приведённого ниже списка три характеристики, которые можно</w:t>
        <w:br/>
      </w:r>
      <w:r>
        <w:t>использовать для</w:t>
      </w:r>
      <w:r>
        <w:rPr>
          <w:b/>
        </w:rPr>
        <w:t>экологического описания императорского пингвина</w:t>
      </w:r>
      <w:r>
        <w:t>.</w:t>
        <w:br/>
      </w:r>
      <w:r>
        <w:t>Список характеристик</w:t>
      </w:r>
    </w:p>
    <w:p>
      <w:pPr>
        <w:ind w:left="0" w:right="0"/>
      </w:pPr>
      <w:r/>
      <w:r>
        <w:t>1) хищник</w:t>
        <w:br/>
      </w:r>
      <w:r>
        <w:t>2) консумент первого порядка</w:t>
        <w:br/>
      </w:r>
      <w:r>
        <w:t>3) консумент третьего порядка</w:t>
        <w:br/>
      </w:r>
      <w:r>
        <w:t>4) продуцент</w:t>
        <w:br/>
      </w:r>
      <w:r>
        <w:t>5) обитает на суше, питается в воде</w:t>
        <w:br/>
      </w:r>
      <w:r>
        <w:t>6) охотится на крупных млекопитающих</w:t>
      </w:r>
    </w:p>
    <w:p>
      <w:pPr>
        <w:ind w:left="0" w:right="0"/>
      </w:pPr>
      <w:r/>
      <w:r>
        <w:t>Запишите в таблицу номера выбранных характеристик.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20. Составьте пищевую цепь из четырёх организмов, в которую входит императорский пингвин. В ответе запишите соответствующую последовательность букв, которыми обозначены организмы на схеме. Цепь начните с продуцента.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762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76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21. Проанализируйте биотические отношения между организмами экосистемы океана. Как изменится численность императорских пингвинов и тюленей Росса, если в течение нескольких лет наблюдалось уменьшение численности сардин?</w:t>
        <w:br/>
      </w:r>
      <w:r>
        <w:t>Для каждой величины определите соответствующий характер изменения:</w:t>
      </w:r>
    </w:p>
    <w:p>
      <w:pPr>
        <w:ind w:left="0" w:right="0"/>
      </w:pPr>
      <w:r/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085"/>
            <w:vAlign w:val="top"/>
          </w:tcPr>
          <w:p>
            <w:r/>
            <w:r>
              <w:rPr>
                <w:b/>
              </w:rPr>
              <w:t xml:space="preserve">              Численность синих китов</w:t>
            </w:r>
          </w:p>
        </w:tc>
        <w:tc>
          <w:tcPr>
            <w:tcW w:type="dxa" w:w="3975"/>
            <w:vAlign w:val="top"/>
          </w:tcPr>
          <w:p>
            <w:pPr>
              <w:jc w:val="center"/>
            </w:pPr>
            <w:r/>
            <w:r>
              <w:rPr>
                <w:b/>
              </w:rPr>
              <w:t>Численность альбатросов</w:t>
            </w:r>
          </w:p>
        </w:tc>
      </w:tr>
      <w:tr>
        <w:tc>
          <w:tcPr>
            <w:tcW w:type="dxa" w:w="5085"/>
            <w:vAlign w:val="top"/>
          </w:tcPr>
          <w:p>
            <w:r/>
          </w:p>
        </w:tc>
        <w:tc>
          <w:tcPr>
            <w:tcW w:type="dxa" w:w="397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22–26 используйте отдельный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фотографию, на которой изображён способ выращивания растений без почвы. Как называют этот способ? Назовите одно из преимуществ данного способа по сравнению с традиционным почвенным способом выращивания растений.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76675" cy="25908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590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Знаменитый эксперимент Авиценны. Двух ягнят одного помёта поместили в две клетки и кормили абсолютно одинаково. Но один из ягнят видел клетку с волком. В начале эксперимента оба ягнёнка имели приблизительно одинаковую массу тела. Через некоторое время тот ягнёнок, который не видел волка, был бодрым и толстеньким. Другой же, видевший волка постоянно, был подавлен, малоподвижный, худой, шерсть была неопрятная. Какой вывод мог сделать учёный по итогам эксперимента? Можно ли считать результаты эксперимента достоверными? Ответ поясните.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Особенности пищеварительной системы жвачных животных</w:t>
      </w:r>
    </w:p>
    <w:p>
      <w:pPr>
        <w:ind w:left="0" w:right="0"/>
      </w:pPr>
      <w:r/>
      <w:r>
        <w:t xml:space="preserve">         Основным пищевым продуктом для оленей как жвачных парнокопытных млекопитающих служат прежде всего молодые побеги. Корм этот очень объёмный и малопитательный. В нём много воды, плохо перевариваемой клетчатки и очень мало белка (1,7 %, в то время как в мясе его 22 %, в 13 раз больше). Поэтому олени поедают огромное количество корма.</w:t>
        <w:br/>
      </w:r>
      <w:r>
        <w:t xml:space="preserve">         Олени срывают растительность губами, резцами и похожими на них клыками нижней челюсти. На верхней челюсти резцов и клыков нет. Когда проглоченная пища по пищеводу поступает в многокамерный желудок, она прежде всего попадает в самый объёмный отдел желудка – рубец, в котором начинается переваривание клетчатки под влиянием слюны и обитающих здесь бактерий и простейших. Затем пища попадает из рубца в сетку (название связано с ячеистым строением стенок этого отдела), откуда порциями отрыгивается по пищеводу в ротовую полость.</w:t>
        <w:br/>
      </w:r>
      <w:r>
        <w:t xml:space="preserve">         Наблюдая за оленем, можно видеть, что он всё время жует (отсюда и название всех парнокопытных, кроме свиней и бегемотов, – жвачные). Коренные зубы жвачных имеют широкие плоские поверхности, ими животное перетирает отрыгнутую грубую пищу до состояния жидкой кашицы, после чего снова её заглатывает. На этот раз пища попадает в третий отдел – книжку. Стенки этого отдела имеют многочисленные складки, похожие на листы книги. Здесь заканчивается переваривание клетчатки. Таким образом, для переваривания клетчатки необходимо, чтобы пища последовательно прошла через рубец, сетку и книжку.</w:t>
        <w:br/>
      </w:r>
      <w:r>
        <w:t xml:space="preserve">          Из книжки пищевые массы попадают в последний отдел желудка – сычуг. Это и есть настоящий желудок, предназначенный для переваривания белков корма. Его стенки имеют пищеварительные железы, выделяющие желудочный сок, переваривающий белки пищи. Однако, если бы трава сразу же поступала в сычуг, она не переваривалась бы совершенно.</w:t>
      </w:r>
    </w:p>
    <w:p>
      <w:pPr>
        <w:ind w:left="0" w:right="0"/>
      </w:pPr>
      <w:r/>
    </w:p>
    <w:p>
      <w:pPr>
        <w:ind w:left="0" w:right="0"/>
      </w:pPr>
      <w:r/>
      <w:r>
        <w:t>Используя содержание текста «Особенности пищеварительной системы жвачных животных», ответьте на следующие вопросы.</w:t>
      </w:r>
    </w:p>
    <w:p>
      <w:pPr>
        <w:ind w:left="0" w:right="0"/>
      </w:pPr>
      <w:r/>
      <w:r>
        <w:t>1) Какие отделы образуют желудок жвачного животного?</w:t>
        <w:br/>
      </w:r>
      <w:r>
        <w:t>2) Объясните, почему возникла необходимость в таком сложном устройстве желудка у жвачных парнокопытных.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Пользуясь таблицей 1 «Некоторые характеристики листовых пластинок цветковых растений», ответьте на следующие вопросы.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3372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33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Для каких растений из числа приведённых характерна наименьшая листовая пластинка? Приведите два примера.</w:t>
        <w:br/>
      </w:r>
      <w:r>
        <w:t>2) Какие особенности расположения устьиц на листе характерны для двудольных растений, представленных в таблице?</w:t>
        <w:br/>
      </w:r>
      <w:r>
        <w:t>3) Какую роль играют устьица в охлаждении растений?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таблицы и выполните задание 26.</w:t>
            </w:r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  <w:jc w:val="right"/>
      </w:pPr>
      <w:r/>
      <w:r>
        <w:rPr>
          <w:i/>
        </w:rPr>
        <w:t>Таблица 1</w:t>
      </w:r>
    </w:p>
    <w:p>
      <w:pPr>
        <w:ind w:left="0" w:right="0"/>
        <w:jc w:val="center"/>
      </w:pPr>
      <w:r/>
      <w:r>
        <w:rPr>
          <w:b/>
        </w:rPr>
        <w:t>Таблица энергетической и пищевой ценности продукции</w:t>
        <w:br/>
      </w:r>
      <w:r>
        <w:rPr>
          <w:b/>
        </w:rPr>
        <w:t>кафе быстрого питания</w:t>
        <w:br/>
      </w:r>
      <w:r>
        <w:drawing>
          <wp:inline xmlns:a="http://schemas.openxmlformats.org/drawingml/2006/main" xmlns:pic="http://schemas.openxmlformats.org/drawingml/2006/picture">
            <wp:extent cx="5762625" cy="5715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715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2</w:t>
      </w:r>
    </w:p>
    <w:p>
      <w:pPr>
        <w:ind w:left="0" w:right="0"/>
        <w:jc w:val="center"/>
      </w:pPr>
      <w:r/>
      <w:r>
        <w:rPr>
          <w:b/>
        </w:rPr>
        <w:t>Энергозатраты при различных видах физической активности</w:t>
        <w:br/>
      </w:r>
      <w:r>
        <w:drawing>
          <wp:inline xmlns:a="http://schemas.openxmlformats.org/drawingml/2006/main" xmlns:pic="http://schemas.openxmlformats.org/drawingml/2006/picture">
            <wp:extent cx="5762625" cy="31623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62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Алексей и Иван – страстные поклонники спокойных пеших прогулок. В один из солнечных летних дней они решили совершить очередной выход на природу. Второпях ребята забыли приготовленный с вечера сухой паёк. Ребята пробыли в лесу около 4 часов и, голодные, смогли добраться до ближайшего придорожного кафе только к вечеру. Используя данные таблиц 1 и 2, предложите одному из них оптимальное по калорийности, с максимальным количеством углеводов меню из перечня предложенных блюд и напитков, которые помогут компенсировать затраты от многочасовой пешей прогулки (5 км/ч). При выборе учтите, что каждый из ребят</w:t>
        <w:br/>
      </w:r>
      <w:r>
        <w:t>обязательно закажет сэндвич с ветчиной и апельсиновый сок, но при этом откажется от мороженого с шоколадным наполнителем. В ответе укажите: энергозатраты пешей прогулки; заказанные блюда, которые не должны повторяться; калорийность ужина, которая не должна превышать энергозатраты во время прогулки, и количество углеводов в нём.</w:t>
      </w:r>
    </w:p>
    <w:sectPr w:rsidR="00F9512A" w:rsidRPr="007D7AEF" w:rsidSect="0085201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038BC7" w14:textId="77777777" w:rsidR="007C5E25" w:rsidRDefault="007C5E25" w:rsidP="0055011E">
      <w:pPr>
        <w:spacing w:before="0" w:after="0"/>
      </w:pPr>
      <w:r>
        <w:separator/>
      </w:r>
    </w:p>
  </w:endnote>
  <w:endnote w:type="continuationSeparator" w:id="0">
    <w:p w14:paraId="3FE78094" w14:textId="77777777" w:rsidR="007C5E25" w:rsidRDefault="007C5E25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2888BA" w14:textId="77777777" w:rsidR="00AE430E" w:rsidRDefault="00AE430E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6732618C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2024</w:t>
    </w:r>
    <w:bookmarkStart w:id="0" w:name="_GoBack"/>
    <w:bookmarkEnd w:id="0"/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AE430E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944A40" w14:textId="77777777" w:rsidR="00AE430E" w:rsidRDefault="00AE430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F6E3DF" w14:textId="77777777" w:rsidR="007C5E25" w:rsidRDefault="007C5E25" w:rsidP="0055011E">
      <w:pPr>
        <w:spacing w:before="0" w:after="0"/>
      </w:pPr>
      <w:r>
        <w:separator/>
      </w:r>
    </w:p>
  </w:footnote>
  <w:footnote w:type="continuationSeparator" w:id="0">
    <w:p w14:paraId="2FAAFC18" w14:textId="77777777" w:rsidR="007C5E25" w:rsidRDefault="007C5E25" w:rsidP="0055011E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ED01DD" w14:textId="77777777" w:rsidR="00AE430E" w:rsidRDefault="00AE430E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828DB4" w14:textId="77777777" w:rsidR="00AE430E" w:rsidRDefault="00AE430E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92CB14" w14:textId="77777777" w:rsidR="00AE430E" w:rsidRDefault="00AE430E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Relationship Id="rId16" Type="http://schemas.openxmlformats.org/officeDocument/2006/relationships/hyperlink" Target="https://esuo.ru/" TargetMode="External"/><Relationship Id="rId17" Type="http://schemas.openxmlformats.org/officeDocument/2006/relationships/image" Target="media/image1.png"/><Relationship Id="rId18" Type="http://schemas.openxmlformats.org/officeDocument/2006/relationships/image" Target="media/image2.png"/><Relationship Id="rId19" Type="http://schemas.openxmlformats.org/officeDocument/2006/relationships/image" Target="media/image3.png"/><Relationship Id="rId20" Type="http://schemas.openxmlformats.org/officeDocument/2006/relationships/image" Target="media/image4.png"/><Relationship Id="rId21" Type="http://schemas.openxmlformats.org/officeDocument/2006/relationships/image" Target="media/image5.png"/><Relationship Id="rId22" Type="http://schemas.openxmlformats.org/officeDocument/2006/relationships/image" Target="media/image6.png"/><Relationship Id="rId23" Type="http://schemas.openxmlformats.org/officeDocument/2006/relationships/image" Target="media/image7.png"/><Relationship Id="rId24" Type="http://schemas.openxmlformats.org/officeDocument/2006/relationships/image" Target="media/image8.png"/><Relationship Id="rId25" Type="http://schemas.openxmlformats.org/officeDocument/2006/relationships/image" Target="media/image9.png"/><Relationship Id="rId26" Type="http://schemas.openxmlformats.org/officeDocument/2006/relationships/image" Target="media/image10.png"/><Relationship Id="rId27" Type="http://schemas.openxmlformats.org/officeDocument/2006/relationships/image" Target="media/image11.png"/><Relationship Id="rId28" Type="http://schemas.openxmlformats.org/officeDocument/2006/relationships/image" Target="media/image12.png"/><Relationship Id="rId29" Type="http://schemas.openxmlformats.org/officeDocument/2006/relationships/image" Target="media/image13.png"/><Relationship Id="rId30" Type="http://schemas.openxmlformats.org/officeDocument/2006/relationships/image" Target="media/image14.png"/><Relationship Id="rId3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2023-09-02T22:05:00Z</dcterms:modified>
</cp:coreProperties>
</file>