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A3" w:rsidRDefault="006564A3"/>
    <w:p w:rsidR="006564A3" w:rsidRDefault="006564A3"/>
    <w:p w:rsidR="006564A3" w:rsidRDefault="006564A3"/>
    <w:p w:rsidR="006564A3" w:rsidRDefault="006F47E5">
      <w:pPr>
        <w:jc w:val="center"/>
      </w:pPr>
      <w:r>
        <w:rPr>
          <w:b/>
        </w:rPr>
        <w:t>Тренировочная работа в формате ОГЭ</w:t>
      </w:r>
      <w:r>
        <w:rPr>
          <w:b/>
        </w:rPr>
        <w:br/>
        <w:t>по ХИМИИ</w:t>
      </w:r>
    </w:p>
    <w:p w:rsidR="006564A3" w:rsidRDefault="006F47E5">
      <w:pPr>
        <w:jc w:val="center"/>
      </w:pPr>
      <w:r>
        <w:br/>
      </w:r>
      <w:r>
        <w:rPr>
          <w:b/>
        </w:rPr>
        <w:t>9 КЛАСС</w:t>
      </w:r>
    </w:p>
    <w:p w:rsidR="006564A3" w:rsidRDefault="006564A3">
      <w:pPr>
        <w:jc w:val="center"/>
      </w:pPr>
    </w:p>
    <w:p w:rsidR="006564A3" w:rsidRDefault="006F47E5">
      <w:pPr>
        <w:jc w:val="center"/>
      </w:pPr>
      <w:r>
        <w:t>Дата: ___ ___ 20__ г.</w:t>
      </w:r>
    </w:p>
    <w:p w:rsidR="006564A3" w:rsidRDefault="006F47E5">
      <w:pPr>
        <w:jc w:val="center"/>
      </w:pPr>
      <w:r>
        <w:t>Вариант №: ___</w:t>
      </w:r>
    </w:p>
    <w:p w:rsidR="006564A3" w:rsidRDefault="006564A3">
      <w:pPr>
        <w:jc w:val="center"/>
      </w:pPr>
    </w:p>
    <w:p w:rsidR="006564A3" w:rsidRDefault="006F47E5">
      <w:pPr>
        <w:jc w:val="center"/>
      </w:pPr>
      <w:r>
        <w:t>Выполнена: ФИО_________________________________</w:t>
      </w:r>
    </w:p>
    <w:p w:rsidR="006564A3" w:rsidRDefault="006F47E5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6564A3" w:rsidRDefault="006F47E5">
      <w:r>
        <w:t>         Работа по химии состоит из двух частей, включающих в себя 23 задания. Часть 1 содержит 19 заданий с кратким ответом, часть 2 содержит 4 задания с развёрнутым ответом.</w:t>
      </w:r>
      <w:r>
        <w:br/>
        <w:t>         На выполнение работы отводится 3 часа (180 минут).</w:t>
      </w:r>
      <w:r>
        <w:br/>
        <w:t>         Ответы к за</w:t>
      </w:r>
      <w:r>
        <w:t>даниям 1–19 записываются в виде последовательности цифр (чисел) или числа. Ответ запишите в поле ответа в тексте работы.</w:t>
      </w:r>
      <w:r>
        <w:br/>
        <w:t>         К заданиям 20–23 следует дать полный развёрнутый ответ, включающий в себя необходимые уравнения реакций и расчёты. Задания вып</w:t>
      </w:r>
      <w:r>
        <w:t>олняются на чистом листе бумаги. Задание 23 предполагает выполнение эксперимента под наблюдением учителя.</w:t>
      </w:r>
      <w:r>
        <w:br/>
        <w:t>         Работа выполняется яркими чёрными чернилами. Допускается использование гелевой или капиллярной ручки.</w:t>
      </w:r>
      <w:r>
        <w:br/>
        <w:t>         При выполнении работы Вы может</w:t>
      </w:r>
      <w:r>
        <w:t>е пользоваться Периодической системой химических элементов Д.И. Менделеева, таблицей растворимости солей, кислот и оснований в воде, электрохимическим рядом напряжений металлов и непрограммируемым калькулятором.</w:t>
      </w:r>
      <w:r>
        <w:br/>
        <w:t>         При выполнении заданий можно пользо</w:t>
      </w:r>
      <w:r>
        <w:t>ваться черновиком.</w:t>
      </w:r>
      <w:r>
        <w:rPr>
          <w:b/>
        </w:rPr>
        <w:t>Записи в черновике, а также в тексте работы не учитываются при оценивании.</w:t>
      </w:r>
      <w:r>
        <w:rPr>
          <w:b/>
        </w:rPr>
        <w:br/>
      </w:r>
      <w:r>
        <w:t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  <w:r>
        <w:br/>
        <w:t>      </w:t>
      </w:r>
      <w:r>
        <w:t>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 w:rsidR="006564A3" w:rsidRDefault="006564A3"/>
    <w:p w:rsidR="006564A3" w:rsidRDefault="006F47E5">
      <w:pPr>
        <w:jc w:val="center"/>
      </w:pPr>
      <w:r>
        <w:rPr>
          <w:i/>
        </w:rPr>
        <w:t>Желаем успеха!</w:t>
      </w:r>
    </w:p>
    <w:p w:rsidR="006564A3" w:rsidRDefault="006F47E5">
      <w:r>
        <w:br w:type="page"/>
      </w:r>
    </w:p>
    <w:p w:rsidR="006564A3" w:rsidRDefault="006F47E5">
      <w:pPr>
        <w:jc w:val="center"/>
      </w:pPr>
      <w:r>
        <w:rPr>
          <w:b/>
        </w:rPr>
        <w:lastRenderedPageBreak/>
        <w:t>Часть 1</w:t>
      </w:r>
    </w:p>
    <w:p w:rsidR="006564A3" w:rsidRDefault="006564A3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564A3">
        <w:tc>
          <w:tcPr>
            <w:tcW w:w="9060" w:type="dxa"/>
          </w:tcPr>
          <w:p w:rsidR="006564A3" w:rsidRDefault="006F47E5">
            <w:pPr>
              <w:jc w:val="center"/>
            </w:pPr>
            <w:r>
              <w:rPr>
                <w:b/>
                <w:i/>
              </w:rPr>
              <w:t>Ответами к заданиям 1–17 являются цифра или послед</w:t>
            </w:r>
            <w:r>
              <w:rPr>
                <w:b/>
                <w:i/>
              </w:rPr>
              <w:t>овательность цифр.</w:t>
            </w:r>
          </w:p>
        </w:tc>
      </w:tr>
    </w:tbl>
    <w:p w:rsidR="006564A3" w:rsidRDefault="006F47E5">
      <w:pPr>
        <w:pStyle w:val="aa"/>
        <w:framePr w:wrap="around"/>
      </w:pPr>
      <w:r>
        <w:t>   1   </w:t>
      </w:r>
    </w:p>
    <w:p w:rsidR="006564A3" w:rsidRDefault="006564A3"/>
    <w:p w:rsidR="006564A3" w:rsidRDefault="006F47E5">
      <w:r>
        <w:t>Выберите два высказывания, в которых говорится о водороде как о химическом элементе.</w:t>
      </w:r>
    </w:p>
    <w:p w:rsidR="006564A3" w:rsidRDefault="006F47E5">
      <w:r>
        <w:t>1) В земной коре из каждых ста атомов семнадцать – это атомы водорода.</w:t>
      </w:r>
      <w:r>
        <w:br/>
        <w:t xml:space="preserve">2) Вулканические газы иногда содержат немного водорода, который в </w:t>
      </w:r>
      <w:r>
        <w:t>результате диффузии рассеивается в атмосфере.</w:t>
      </w:r>
      <w:r>
        <w:br/>
        <w:t>3) При сгорании водорода в чистом кислороде температура достигает 2800°С. Такое пламя легко плавит кварц и большинство металлов.</w:t>
      </w:r>
      <w:r>
        <w:br/>
        <w:t>4) Изотоп водорода – дейтерий – можно отличить от протия по массе, а тритий по ра</w:t>
      </w:r>
      <w:r>
        <w:t>диоактивности.</w:t>
      </w:r>
      <w:r>
        <w:br/>
        <w:t>5) Из всех известных топлив у водорода наибольшая теплотворная способность.</w:t>
      </w:r>
    </w:p>
    <w:p w:rsidR="006564A3" w:rsidRDefault="006F47E5">
      <w:r>
        <w:t>Запишите в поле ответа номера выбранных высказываний.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390"/>
        <w:gridCol w:w="390"/>
      </w:tblGrid>
      <w:tr w:rsidR="006564A3">
        <w:trPr>
          <w:trHeight w:val="525"/>
        </w:trPr>
        <w:tc>
          <w:tcPr>
            <w:tcW w:w="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pPr>
              <w:pStyle w:val="afa"/>
            </w:pPr>
            <w:r>
              <w:t>Ответ:</w:t>
            </w: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</w:tr>
    </w:tbl>
    <w:p w:rsidR="006564A3" w:rsidRDefault="006F47E5">
      <w:pPr>
        <w:pStyle w:val="aa"/>
        <w:framePr w:wrap="around"/>
      </w:pPr>
      <w:r>
        <w:t>   2   </w:t>
      </w:r>
    </w:p>
    <w:p w:rsidR="006564A3" w:rsidRDefault="006564A3"/>
    <w:p w:rsidR="006564A3" w:rsidRDefault="006F47E5"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64A3" w:rsidRDefault="006F47E5">
      <w:r>
        <w:t>На приведённом рисунке изображена модель атома химического элемента. Запишите в таблицу в</w:t>
      </w:r>
      <w:r>
        <w:t>еличину заряда ядра (Х) атома химического элемента, модель которого изображена на рисунке, и номер группы (Y), в которой этот элемент расположен в Периодической системе. (Для записи ответа используйте арабские цифры.)</w:t>
      </w:r>
      <w:r>
        <w:br/>
      </w:r>
      <w:r>
        <w:br/>
        <w:t>Ответ: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555"/>
      </w:tblGrid>
      <w:tr w:rsidR="006564A3">
        <w:trPr>
          <w:trHeight w:val="157"/>
        </w:trPr>
        <w:tc>
          <w:tcPr>
            <w:tcW w:w="555" w:type="dxa"/>
          </w:tcPr>
          <w:p w:rsidR="006564A3" w:rsidRDefault="006F47E5">
            <w:pPr>
              <w:jc w:val="center"/>
            </w:pPr>
            <w:r>
              <w:t>X</w:t>
            </w:r>
          </w:p>
        </w:tc>
        <w:tc>
          <w:tcPr>
            <w:tcW w:w="555" w:type="dxa"/>
          </w:tcPr>
          <w:p w:rsidR="006564A3" w:rsidRDefault="006F47E5">
            <w:pPr>
              <w:jc w:val="center"/>
            </w:pPr>
            <w:r>
              <w:t>Y</w:t>
            </w:r>
          </w:p>
        </w:tc>
      </w:tr>
      <w:tr w:rsidR="006564A3">
        <w:trPr>
          <w:trHeight w:val="157"/>
        </w:trPr>
        <w:tc>
          <w:tcPr>
            <w:tcW w:w="555" w:type="dxa"/>
          </w:tcPr>
          <w:p w:rsidR="006564A3" w:rsidRDefault="006564A3"/>
        </w:tc>
        <w:tc>
          <w:tcPr>
            <w:tcW w:w="555" w:type="dxa"/>
          </w:tcPr>
          <w:p w:rsidR="006564A3" w:rsidRDefault="006564A3"/>
        </w:tc>
      </w:tr>
    </w:tbl>
    <w:p w:rsidR="006564A3" w:rsidRDefault="006F47E5">
      <w:pPr>
        <w:pStyle w:val="aa"/>
        <w:framePr w:wrap="around"/>
      </w:pPr>
      <w:r>
        <w:t>   3   </w:t>
      </w:r>
    </w:p>
    <w:p w:rsidR="006564A3" w:rsidRDefault="006564A3"/>
    <w:p w:rsidR="006564A3" w:rsidRDefault="006F47E5">
      <w:r>
        <w:t xml:space="preserve">Расположите </w:t>
      </w:r>
      <w:r>
        <w:t>химические элементы</w:t>
      </w:r>
    </w:p>
    <w:p w:rsidR="006564A3" w:rsidRDefault="006F47E5">
      <w:pPr>
        <w:jc w:val="center"/>
      </w:pPr>
      <w:r>
        <w:t>1) азот 2) мышьяк 3) фосфор</w:t>
      </w:r>
    </w:p>
    <w:p w:rsidR="006564A3" w:rsidRDefault="006F47E5">
      <w:r>
        <w:t>в порядке уменьшения их электроотрицательности.</w:t>
      </w:r>
      <w:r>
        <w:br/>
        <w:t>Запишите номера элементов в соответствующем порядке.</w:t>
      </w:r>
      <w:r>
        <w:br/>
      </w:r>
      <w:r>
        <w:br/>
        <w:t>Ответ: ___________________________.</w:t>
      </w:r>
    </w:p>
    <w:p w:rsidR="006564A3" w:rsidRDefault="006F47E5">
      <w:r>
        <w:br w:type="page"/>
      </w:r>
    </w:p>
    <w:p w:rsidR="006564A3" w:rsidRDefault="006F47E5">
      <w:pPr>
        <w:pStyle w:val="aa"/>
        <w:framePr w:wrap="around"/>
      </w:pPr>
      <w:r>
        <w:lastRenderedPageBreak/>
        <w:t>   4   </w:t>
      </w:r>
    </w:p>
    <w:p w:rsidR="006564A3" w:rsidRDefault="006564A3"/>
    <w:p w:rsidR="006564A3" w:rsidRDefault="006F47E5">
      <w:r>
        <w:t>Установите соответствие между формулой соединения и степень</w:t>
      </w:r>
      <w:r>
        <w:t>ю окисления фосфора в этом соединении: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900"/>
        <w:gridCol w:w="5175"/>
      </w:tblGrid>
      <w:tr w:rsidR="006564A3">
        <w:tc>
          <w:tcPr>
            <w:tcW w:w="3900" w:type="dxa"/>
          </w:tcPr>
          <w:p w:rsidR="006564A3" w:rsidRDefault="006F47E5">
            <w:pPr>
              <w:pStyle w:val="afa"/>
              <w:jc w:val="center"/>
            </w:pPr>
            <w:r>
              <w:t>ФОРМУЛА СОЕДИНЕНИЯ</w:t>
            </w:r>
          </w:p>
        </w:tc>
        <w:tc>
          <w:tcPr>
            <w:tcW w:w="5175" w:type="dxa"/>
          </w:tcPr>
          <w:p w:rsidR="006564A3" w:rsidRDefault="006F47E5">
            <w:pPr>
              <w:pStyle w:val="afa"/>
              <w:jc w:val="center"/>
            </w:pPr>
            <w:r>
              <w:t>СТЕПЕНЬ ОКИСЛЕНИЯ ФОСФОРА</w:t>
            </w:r>
          </w:p>
        </w:tc>
      </w:tr>
      <w:tr w:rsidR="006564A3">
        <w:tc>
          <w:tcPr>
            <w:tcW w:w="3900" w:type="dxa"/>
          </w:tcPr>
          <w:p w:rsidR="006564A3" w:rsidRDefault="006F47E5">
            <w:pPr>
              <w:pStyle w:val="afa"/>
            </w:pPr>
            <w:r>
              <w:t>А) HPO</w:t>
            </w:r>
            <w:r>
              <w:rPr>
                <w:vertAlign w:val="subscript"/>
              </w:rPr>
              <w:t>3</w:t>
            </w:r>
            <w:r>
              <w:rPr>
                <w:vertAlign w:val="subscript"/>
              </w:rPr>
              <w:br/>
            </w:r>
            <w:r>
              <w:t>Б) Na</w:t>
            </w:r>
            <w:r>
              <w:rPr>
                <w:vertAlign w:val="subscript"/>
              </w:rPr>
              <w:t>3</w:t>
            </w:r>
            <w:r>
              <w:t>P</w:t>
            </w:r>
            <w:r>
              <w:br/>
              <w:t>В) H</w:t>
            </w:r>
            <w:r>
              <w:rPr>
                <w:vertAlign w:val="subscript"/>
              </w:rPr>
              <w:t>4</w:t>
            </w:r>
            <w:r>
              <w:t>P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7</w:t>
            </w:r>
          </w:p>
        </w:tc>
        <w:tc>
          <w:tcPr>
            <w:tcW w:w="5175" w:type="dxa"/>
          </w:tcPr>
          <w:p w:rsidR="006564A3" w:rsidRDefault="006F47E5">
            <w:pPr>
              <w:pStyle w:val="afa"/>
            </w:pPr>
            <w:r>
              <w:t>1) +3</w:t>
            </w:r>
            <w:r>
              <w:br/>
              <w:t>2) +5</w:t>
            </w:r>
            <w:r>
              <w:br/>
              <w:t>3) 0</w:t>
            </w:r>
            <w:r>
              <w:br/>
              <w:t>4) –3</w:t>
            </w:r>
          </w:p>
        </w:tc>
      </w:tr>
    </w:tbl>
    <w:p w:rsidR="006564A3" w:rsidRDefault="006F47E5">
      <w:r>
        <w:t xml:space="preserve">Запишите в таблицу </w:t>
      </w:r>
      <w:r>
        <w:t>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r>
              <w:t>Ответ: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В</w:t>
            </w:r>
          </w:p>
        </w:tc>
      </w:tr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</w:tr>
    </w:tbl>
    <w:p w:rsidR="006564A3" w:rsidRDefault="006F47E5">
      <w:pPr>
        <w:pStyle w:val="aa"/>
        <w:framePr w:wrap="around"/>
      </w:pPr>
      <w:r>
        <w:t>   5   </w:t>
      </w:r>
    </w:p>
    <w:p w:rsidR="006564A3" w:rsidRDefault="006564A3"/>
    <w:p w:rsidR="006564A3" w:rsidRDefault="006F47E5">
      <w:r>
        <w:t>Из предложенного перечня выберите два вещества, для которых характерна ковалентная полярная связь:</w:t>
      </w:r>
    </w:p>
    <w:p w:rsidR="006564A3" w:rsidRDefault="006F47E5">
      <w:r>
        <w:t>1) Na </w:t>
      </w:r>
      <w:r>
        <w:br/>
        <w:t>2) KF </w:t>
      </w:r>
      <w:r>
        <w:br/>
        <w:t>3) P</w:t>
      </w:r>
      <w:r>
        <w:rPr>
          <w:vertAlign w:val="subscript"/>
        </w:rPr>
        <w:t>4 </w:t>
      </w:r>
      <w:r>
        <w:rPr>
          <w:vertAlign w:val="subscript"/>
        </w:rPr>
        <w:br/>
      </w:r>
      <w:r>
        <w:t>4)  HF</w:t>
      </w:r>
      <w:r>
        <w:br/>
        <w:t>5)  H</w:t>
      </w:r>
      <w:r>
        <w:rPr>
          <w:vertAlign w:val="subscript"/>
        </w:rPr>
        <w:t>2</w:t>
      </w:r>
      <w:r>
        <w:t>O</w:t>
      </w:r>
    </w:p>
    <w:p w:rsidR="006564A3" w:rsidRDefault="006F47E5">
      <w:r>
        <w:t>Запишите номера выбранных ответов.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390"/>
        <w:gridCol w:w="390"/>
      </w:tblGrid>
      <w:tr w:rsidR="006564A3">
        <w:trPr>
          <w:trHeight w:val="525"/>
        </w:trPr>
        <w:tc>
          <w:tcPr>
            <w:tcW w:w="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pPr>
              <w:pStyle w:val="afa"/>
            </w:pPr>
            <w:r>
              <w:t>Ответ:</w:t>
            </w: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</w:tr>
    </w:tbl>
    <w:p w:rsidR="006564A3" w:rsidRDefault="006F47E5">
      <w:pPr>
        <w:pStyle w:val="aa"/>
        <w:framePr w:wrap="around"/>
      </w:pPr>
      <w:r>
        <w:t>   6   </w:t>
      </w:r>
    </w:p>
    <w:p w:rsidR="006564A3" w:rsidRDefault="006564A3"/>
    <w:p w:rsidR="006564A3" w:rsidRDefault="006F47E5">
      <w:r>
        <w:t>Какие два утверждения верны для характеристики как натрия, так и алюминия</w:t>
      </w:r>
    </w:p>
    <w:p w:rsidR="006564A3" w:rsidRDefault="006F47E5">
      <w:r>
        <w:t>1)  Электроны в атоме расположены на трёх энергетических уровнях.</w:t>
      </w:r>
      <w:r>
        <w:br/>
        <w:t>2)  Атом химического элемента имеет 3 валентных электрона.</w:t>
      </w:r>
      <w:r>
        <w:br/>
        <w:t xml:space="preserve">3)  Соответствующее простое вещество существует </w:t>
      </w:r>
      <w:r>
        <w:t>в виде двухатомных молекул.</w:t>
      </w:r>
      <w:r>
        <w:br/>
        <w:t>4)  Радиус атома больше, чем у магния.</w:t>
      </w:r>
      <w:r>
        <w:br/>
        <w:t>5)  Химический элемент не образует летучих водородных соединений.</w:t>
      </w:r>
    </w:p>
    <w:p w:rsidR="006564A3" w:rsidRDefault="006F47E5">
      <w:r>
        <w:t>Запишите в поле ответа номера выбранных утверждений.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390"/>
        <w:gridCol w:w="390"/>
      </w:tblGrid>
      <w:tr w:rsidR="006564A3">
        <w:trPr>
          <w:trHeight w:val="525"/>
        </w:trPr>
        <w:tc>
          <w:tcPr>
            <w:tcW w:w="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pPr>
              <w:pStyle w:val="afa"/>
            </w:pPr>
            <w:r>
              <w:t>Ответ:</w:t>
            </w: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</w:tr>
    </w:tbl>
    <w:p w:rsidR="006564A3" w:rsidRDefault="006F47E5">
      <w:r>
        <w:br w:type="page"/>
      </w:r>
    </w:p>
    <w:p w:rsidR="006564A3" w:rsidRDefault="006F47E5">
      <w:pPr>
        <w:pStyle w:val="aa"/>
        <w:framePr w:wrap="around"/>
      </w:pPr>
      <w:r>
        <w:lastRenderedPageBreak/>
        <w:t>   7   </w:t>
      </w:r>
    </w:p>
    <w:p w:rsidR="006564A3" w:rsidRDefault="006564A3"/>
    <w:p w:rsidR="006564A3" w:rsidRDefault="006F47E5">
      <w:r>
        <w:t>Азот и аммиак являются соответственно</w:t>
      </w:r>
    </w:p>
    <w:p w:rsidR="006564A3" w:rsidRDefault="006F47E5">
      <w:r>
        <w:t>1)  просты</w:t>
      </w:r>
      <w:r>
        <w:t>м и сложным веществами</w:t>
      </w:r>
      <w:r>
        <w:br/>
        <w:t>2)  сложным и простым веществами</w:t>
      </w:r>
      <w:r>
        <w:br/>
        <w:t>3)  сложными веществами</w:t>
      </w:r>
      <w:r>
        <w:br/>
        <w:t>4)  простыми веществами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390"/>
      </w:tblGrid>
      <w:tr w:rsidR="006564A3">
        <w:trPr>
          <w:trHeight w:val="525"/>
        </w:trPr>
        <w:tc>
          <w:tcPr>
            <w:tcW w:w="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pPr>
              <w:pStyle w:val="afa"/>
            </w:pPr>
            <w:r>
              <w:t>Ответ:</w:t>
            </w: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</w:tr>
    </w:tbl>
    <w:p w:rsidR="006564A3" w:rsidRDefault="006F47E5">
      <w:pPr>
        <w:pStyle w:val="aa"/>
        <w:framePr w:wrap="around"/>
      </w:pPr>
      <w:r>
        <w:t>   8   </w:t>
      </w:r>
    </w:p>
    <w:p w:rsidR="006564A3" w:rsidRDefault="006564A3"/>
    <w:p w:rsidR="006564A3" w:rsidRDefault="006F47E5">
      <w:r>
        <w:t>Какие два из перечисленных веществ вступают в реакцию с оксидом цинка?</w:t>
      </w:r>
    </w:p>
    <w:p w:rsidR="006564A3" w:rsidRDefault="006F47E5">
      <w:r>
        <w:t>1) HNO</w:t>
      </w:r>
      <w:r>
        <w:rPr>
          <w:vertAlign w:val="subscript"/>
        </w:rPr>
        <w:t>3</w:t>
      </w:r>
      <w:r>
        <w:rPr>
          <w:vertAlign w:val="subscript"/>
        </w:rPr>
        <w:br/>
      </w:r>
      <w:r>
        <w:t>2) N</w:t>
      </w:r>
      <w:r>
        <w:rPr>
          <w:vertAlign w:val="subscript"/>
        </w:rPr>
        <w:t>2</w:t>
      </w:r>
      <w:r>
        <w:rPr>
          <w:vertAlign w:val="subscript"/>
        </w:rPr>
        <w:br/>
      </w:r>
      <w:r>
        <w:t>3) Н</w:t>
      </w:r>
      <w:r>
        <w:rPr>
          <w:vertAlign w:val="subscript"/>
        </w:rPr>
        <w:t>2</w:t>
      </w:r>
      <w:r>
        <w:t>О</w:t>
      </w:r>
      <w:r>
        <w:br/>
        <w:t>4) O</w:t>
      </w:r>
      <w:r>
        <w:rPr>
          <w:vertAlign w:val="subscript"/>
        </w:rPr>
        <w:t>2</w:t>
      </w:r>
      <w:r>
        <w:rPr>
          <w:vertAlign w:val="subscript"/>
        </w:rPr>
        <w:br/>
      </w:r>
      <w:r>
        <w:t>5) NaOH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390"/>
        <w:gridCol w:w="390"/>
      </w:tblGrid>
      <w:tr w:rsidR="006564A3">
        <w:trPr>
          <w:trHeight w:val="525"/>
        </w:trPr>
        <w:tc>
          <w:tcPr>
            <w:tcW w:w="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pPr>
              <w:pStyle w:val="afa"/>
            </w:pPr>
            <w:r>
              <w:t>Ответ:</w:t>
            </w: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</w:tr>
    </w:tbl>
    <w:p w:rsidR="006564A3" w:rsidRDefault="006F47E5">
      <w:pPr>
        <w:pStyle w:val="aa"/>
        <w:framePr w:wrap="around"/>
      </w:pPr>
      <w:r>
        <w:t>   9   </w:t>
      </w:r>
    </w:p>
    <w:p w:rsidR="006564A3" w:rsidRDefault="006564A3"/>
    <w:p w:rsidR="006564A3" w:rsidRDefault="006F47E5">
      <w:r>
        <w:t>Установите соответствие между реагирующими веществами и продуктами(-ом) их взаимодействия: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260"/>
        <w:gridCol w:w="4815"/>
      </w:tblGrid>
      <w:tr w:rsidR="006564A3">
        <w:tc>
          <w:tcPr>
            <w:tcW w:w="4260" w:type="dxa"/>
          </w:tcPr>
          <w:p w:rsidR="006564A3" w:rsidRDefault="006F47E5">
            <w:pPr>
              <w:pStyle w:val="afa"/>
              <w:jc w:val="center"/>
            </w:pPr>
            <w:r>
              <w:t>РЕАГИРУЮЩИЕ ВЕЩЕСТВА</w:t>
            </w:r>
          </w:p>
        </w:tc>
        <w:tc>
          <w:tcPr>
            <w:tcW w:w="4815" w:type="dxa"/>
          </w:tcPr>
          <w:p w:rsidR="006564A3" w:rsidRDefault="006F47E5">
            <w:pPr>
              <w:pStyle w:val="afa"/>
              <w:jc w:val="center"/>
            </w:pPr>
            <w:r>
              <w:t>ПРОДУКТЫ ВЗАИМОДЕЙСТВИЯ</w:t>
            </w:r>
          </w:p>
        </w:tc>
      </w:tr>
      <w:tr w:rsidR="006564A3">
        <w:tc>
          <w:tcPr>
            <w:tcW w:w="4260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90700" cy="590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14475" cy="9429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64A3" w:rsidRDefault="006F47E5">
      <w:r>
        <w:t xml:space="preserve">Запишите в таблицу </w:t>
      </w:r>
      <w:r>
        <w:t>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r>
              <w:t>Ответ: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В</w:t>
            </w:r>
          </w:p>
        </w:tc>
      </w:tr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</w:tr>
    </w:tbl>
    <w:p w:rsidR="006564A3" w:rsidRDefault="006F47E5">
      <w:r>
        <w:br w:type="page"/>
      </w:r>
    </w:p>
    <w:p w:rsidR="006564A3" w:rsidRDefault="006F47E5">
      <w:pPr>
        <w:pStyle w:val="aa"/>
        <w:framePr w:wrap="around"/>
      </w:pPr>
      <w:r>
        <w:lastRenderedPageBreak/>
        <w:t>  10  </w:t>
      </w:r>
    </w:p>
    <w:p w:rsidR="006564A3" w:rsidRDefault="006564A3"/>
    <w:p w:rsidR="006564A3" w:rsidRDefault="006F47E5">
      <w:r>
        <w:t xml:space="preserve">Установите соответствие между формулой вещества и реагентами, с которыми это вещество может вступать в реакцию: к каждой позиции, обозначенной буквой, подберите соответствующую </w:t>
      </w:r>
      <w:r>
        <w:t>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425"/>
        <w:gridCol w:w="4650"/>
      </w:tblGrid>
      <w:tr w:rsidR="006564A3">
        <w:tc>
          <w:tcPr>
            <w:tcW w:w="4425" w:type="dxa"/>
          </w:tcPr>
          <w:p w:rsidR="006564A3" w:rsidRDefault="006F47E5">
            <w:pPr>
              <w:pStyle w:val="afa"/>
              <w:jc w:val="center"/>
            </w:pPr>
            <w:r>
              <w:t>ФОРМУЛА ВЕЩЕСТВА</w:t>
            </w:r>
          </w:p>
        </w:tc>
        <w:tc>
          <w:tcPr>
            <w:tcW w:w="4650" w:type="dxa"/>
          </w:tcPr>
          <w:p w:rsidR="006564A3" w:rsidRDefault="006F47E5">
            <w:pPr>
              <w:pStyle w:val="afa"/>
              <w:jc w:val="center"/>
            </w:pPr>
            <w:r>
              <w:t>РЕАГЕНТЫ</w:t>
            </w:r>
          </w:p>
        </w:tc>
      </w:tr>
      <w:tr w:rsidR="006564A3">
        <w:tc>
          <w:tcPr>
            <w:tcW w:w="4425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19175" cy="4953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6667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64A3" w:rsidRDefault="006F47E5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r>
              <w:t>Ответ: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В</w:t>
            </w:r>
          </w:p>
        </w:tc>
      </w:tr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</w:tr>
    </w:tbl>
    <w:p w:rsidR="006564A3" w:rsidRDefault="006F47E5">
      <w:pPr>
        <w:pStyle w:val="aa"/>
        <w:framePr w:wrap="around"/>
      </w:pPr>
      <w:r>
        <w:t>  11  </w:t>
      </w:r>
    </w:p>
    <w:p w:rsidR="006564A3" w:rsidRDefault="006564A3"/>
    <w:p w:rsidR="006564A3" w:rsidRDefault="006F47E5">
      <w:r>
        <w:t>Взаимодействие между оксидом меди(II) и водородом при нагревании – это реакция</w:t>
      </w:r>
    </w:p>
    <w:p w:rsidR="006564A3" w:rsidRDefault="006F47E5">
      <w:r>
        <w:t>1)  разложения</w:t>
      </w:r>
      <w:r>
        <w:br/>
      </w:r>
      <w:r>
        <w:t>2)  замещения</w:t>
      </w:r>
      <w:r>
        <w:br/>
        <w:t>3)  соединения</w:t>
      </w:r>
      <w:r>
        <w:br/>
        <w:t>4)  обмена</w:t>
      </w:r>
    </w:p>
    <w:p w:rsidR="006564A3" w:rsidRDefault="006F47E5">
      <w:r>
        <w:t>Запишите номера выбранных ответов.</w:t>
      </w:r>
    </w:p>
    <w:p w:rsidR="006564A3" w:rsidRDefault="006F47E5">
      <w:r>
        <w:t>Ответ: ___________________________.</w:t>
      </w:r>
    </w:p>
    <w:p w:rsidR="006564A3" w:rsidRDefault="006F47E5">
      <w:r>
        <w:br w:type="page"/>
      </w:r>
    </w:p>
    <w:p w:rsidR="006564A3" w:rsidRDefault="006F47E5">
      <w:pPr>
        <w:pStyle w:val="aa"/>
        <w:framePr w:wrap="around"/>
      </w:pPr>
      <w:r>
        <w:lastRenderedPageBreak/>
        <w:t>  12  </w:t>
      </w:r>
    </w:p>
    <w:p w:rsidR="006564A3" w:rsidRDefault="006564A3"/>
    <w:p w:rsidR="006564A3" w:rsidRDefault="006F47E5">
      <w:r>
        <w:t>Установите соответствие между реагирующими веществами и признаком протекающей между ними реакции: к каждой позиции, обозначенной буквой</w:t>
      </w:r>
      <w:r>
        <w:t>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230"/>
        <w:gridCol w:w="4845"/>
      </w:tblGrid>
      <w:tr w:rsidR="006564A3">
        <w:tc>
          <w:tcPr>
            <w:tcW w:w="4230" w:type="dxa"/>
          </w:tcPr>
          <w:p w:rsidR="006564A3" w:rsidRDefault="006F47E5">
            <w:pPr>
              <w:pStyle w:val="afa"/>
              <w:jc w:val="center"/>
            </w:pPr>
            <w:r>
              <w:t>РЕАГИРУЮЩИЕ ВЕЩЕСТВА</w:t>
            </w:r>
          </w:p>
        </w:tc>
        <w:tc>
          <w:tcPr>
            <w:tcW w:w="4845" w:type="dxa"/>
          </w:tcPr>
          <w:p w:rsidR="006564A3" w:rsidRDefault="006F47E5">
            <w:pPr>
              <w:pStyle w:val="afa"/>
              <w:jc w:val="center"/>
            </w:pPr>
            <w:r>
              <w:t>ПРИЗНАК РЕАКЦИИ</w:t>
            </w:r>
          </w:p>
        </w:tc>
      </w:tr>
      <w:tr w:rsidR="006564A3">
        <w:tc>
          <w:tcPr>
            <w:tcW w:w="4230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14450" cy="5143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</w:tcPr>
          <w:p w:rsidR="006564A3" w:rsidRDefault="006F47E5">
            <w:pPr>
              <w:pStyle w:val="afa"/>
            </w:pPr>
            <w:r>
              <w:t>1)  выделения газа, окрашивающего влажную лакмусовую бумажку в синий цвет</w:t>
            </w:r>
            <w:r>
              <w:br/>
              <w:t>2)  выделение газа с резким характерным запахом «тухлых яиц»</w:t>
            </w:r>
            <w:r>
              <w:br/>
              <w:t xml:space="preserve">3)  выделение газа с </w:t>
            </w:r>
            <w:r>
              <w:t>характерным резким запахом «горящей спички»</w:t>
            </w:r>
            <w:r>
              <w:br/>
              <w:t>4)  выделение газа без цвета и запаха</w:t>
            </w:r>
          </w:p>
        </w:tc>
      </w:tr>
    </w:tbl>
    <w:p w:rsidR="006564A3" w:rsidRDefault="006F47E5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r>
              <w:t>Ответ: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В</w:t>
            </w:r>
          </w:p>
        </w:tc>
      </w:tr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</w:tr>
    </w:tbl>
    <w:p w:rsidR="006564A3" w:rsidRDefault="006F47E5">
      <w:pPr>
        <w:pStyle w:val="aa"/>
        <w:framePr w:wrap="around"/>
      </w:pPr>
      <w:r>
        <w:t>  13  </w:t>
      </w:r>
    </w:p>
    <w:p w:rsidR="006564A3" w:rsidRDefault="006564A3"/>
    <w:p w:rsidR="006564A3" w:rsidRDefault="006F47E5">
      <w:r>
        <w:t xml:space="preserve">Выберите два вещества, при диссоциации которых в водных растворах образуется </w:t>
      </w:r>
      <w:r>
        <w:t>большее число положительных ионов, чем отрицательных.</w:t>
      </w:r>
    </w:p>
    <w:p w:rsidR="006564A3" w:rsidRDefault="006F47E5">
      <w:r>
        <w:t>1)  гидроксид калия</w:t>
      </w:r>
      <w:r>
        <w:br/>
        <w:t>2)  фосфат натрия</w:t>
      </w:r>
      <w:r>
        <w:br/>
        <w:t>3)  сульфат натрия</w:t>
      </w:r>
      <w:r>
        <w:br/>
        <w:t>4)  сульфат алюминия</w:t>
      </w:r>
      <w:r>
        <w:br/>
        <w:t>5)  хлорид бария</w:t>
      </w:r>
    </w:p>
    <w:p w:rsidR="006564A3" w:rsidRDefault="006F47E5">
      <w:r>
        <w:t>Запишите номера выбранных ответов.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390"/>
        <w:gridCol w:w="390"/>
      </w:tblGrid>
      <w:tr w:rsidR="006564A3">
        <w:trPr>
          <w:trHeight w:val="525"/>
        </w:trPr>
        <w:tc>
          <w:tcPr>
            <w:tcW w:w="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pPr>
              <w:pStyle w:val="afa"/>
            </w:pPr>
            <w:r>
              <w:t>Ответ:</w:t>
            </w: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</w:tr>
    </w:tbl>
    <w:p w:rsidR="006564A3" w:rsidRDefault="006F47E5">
      <w:pPr>
        <w:pStyle w:val="aa"/>
        <w:framePr w:wrap="around"/>
      </w:pPr>
      <w:r>
        <w:t>  14  </w:t>
      </w:r>
    </w:p>
    <w:p w:rsidR="006564A3" w:rsidRDefault="006564A3"/>
    <w:p w:rsidR="006564A3" w:rsidRDefault="006F47E5">
      <w:r>
        <w:t>Выберите два взаимодействия ионов в растворе, которые</w:t>
      </w:r>
      <w:r>
        <w:t xml:space="preserve"> приводят к образованию осадка?</w:t>
      </w:r>
    </w:p>
    <w:p w:rsidR="006564A3" w:rsidRDefault="006F47E5">
      <w:r>
        <w:rPr>
          <w:noProof/>
          <w:lang w:eastAsia="ru-RU"/>
        </w:rPr>
        <w:drawing>
          <wp:inline distT="0" distB="0" distL="0" distR="0">
            <wp:extent cx="1095375" cy="12096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4A3" w:rsidRDefault="006F47E5">
      <w:r>
        <w:t>Запишите номера выбранных ответов.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390"/>
        <w:gridCol w:w="390"/>
      </w:tblGrid>
      <w:tr w:rsidR="006564A3">
        <w:trPr>
          <w:trHeight w:val="525"/>
        </w:trPr>
        <w:tc>
          <w:tcPr>
            <w:tcW w:w="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pPr>
              <w:pStyle w:val="afa"/>
            </w:pPr>
            <w:r>
              <w:t>Ответ:</w:t>
            </w: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  <w:tc>
          <w:tcPr>
            <w:tcW w:w="390" w:type="dxa"/>
          </w:tcPr>
          <w:p w:rsidR="006564A3" w:rsidRDefault="006564A3">
            <w:pPr>
              <w:pStyle w:val="afa"/>
            </w:pPr>
          </w:p>
        </w:tc>
      </w:tr>
    </w:tbl>
    <w:p w:rsidR="006564A3" w:rsidRDefault="006F47E5">
      <w:r>
        <w:br w:type="page"/>
      </w:r>
    </w:p>
    <w:p w:rsidR="006564A3" w:rsidRDefault="006F47E5">
      <w:pPr>
        <w:pStyle w:val="aa"/>
        <w:framePr w:wrap="around"/>
      </w:pPr>
      <w:r>
        <w:lastRenderedPageBreak/>
        <w:t>  15  </w:t>
      </w:r>
    </w:p>
    <w:p w:rsidR="006564A3" w:rsidRDefault="006564A3"/>
    <w:p w:rsidR="006564A3" w:rsidRDefault="006F47E5">
      <w:r>
        <w:t>Установите соответствие между схемой процесса, происходящего в окислительно-восстановительной реакции и названием этого процесса: к каждой позиции, обозначенной букво</w:t>
      </w:r>
      <w:r>
        <w:t>й, подберите соответствующую позицию, обозначенную цифрой.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155"/>
        <w:gridCol w:w="4920"/>
      </w:tblGrid>
      <w:tr w:rsidR="006564A3">
        <w:tc>
          <w:tcPr>
            <w:tcW w:w="4155" w:type="dxa"/>
          </w:tcPr>
          <w:p w:rsidR="006564A3" w:rsidRDefault="006F47E5">
            <w:pPr>
              <w:pStyle w:val="afa"/>
              <w:jc w:val="center"/>
            </w:pPr>
            <w:r>
              <w:t>СХЕМА ПРОЦЕССА</w:t>
            </w:r>
          </w:p>
        </w:tc>
        <w:tc>
          <w:tcPr>
            <w:tcW w:w="4920" w:type="dxa"/>
          </w:tcPr>
          <w:p w:rsidR="006564A3" w:rsidRDefault="006F47E5">
            <w:pPr>
              <w:pStyle w:val="afa"/>
              <w:jc w:val="center"/>
            </w:pPr>
            <w:r>
              <w:t>НАЗВАНИЕ ПРОЦЕССА</w:t>
            </w:r>
          </w:p>
        </w:tc>
      </w:tr>
      <w:tr w:rsidR="006564A3">
        <w:tc>
          <w:tcPr>
            <w:tcW w:w="4155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23950" cy="6191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0" w:type="dxa"/>
          </w:tcPr>
          <w:p w:rsidR="006564A3" w:rsidRDefault="006F47E5">
            <w:pPr>
              <w:pStyle w:val="afa"/>
            </w:pPr>
            <w:r>
              <w:t>1) окисление</w:t>
            </w:r>
            <w:r>
              <w:br/>
              <w:t>2) восстановление</w:t>
            </w:r>
          </w:p>
        </w:tc>
      </w:tr>
    </w:tbl>
    <w:p w:rsidR="006564A3" w:rsidRDefault="006F47E5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r>
              <w:t>Ответ: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В</w:t>
            </w:r>
          </w:p>
        </w:tc>
      </w:tr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</w:tr>
    </w:tbl>
    <w:p w:rsidR="006564A3" w:rsidRDefault="006F47E5">
      <w:pPr>
        <w:pStyle w:val="aa"/>
        <w:framePr w:wrap="around"/>
      </w:pPr>
      <w:r>
        <w:t>  16  </w:t>
      </w:r>
    </w:p>
    <w:p w:rsidR="006564A3" w:rsidRDefault="006564A3"/>
    <w:p w:rsidR="006564A3" w:rsidRDefault="006F47E5">
      <w:r>
        <w:t>Из перечисленных суждений о правилах</w:t>
      </w:r>
      <w:r>
        <w:t xml:space="preserve"> работы с веществами в лаборатории и в быту выберите верное(-ые) суждение(-я).</w:t>
      </w:r>
    </w:p>
    <w:p w:rsidR="006564A3" w:rsidRDefault="006F47E5">
      <w:r>
        <w:t>1) Для пересыпания медного купороса из склянки в пробирку необходимо использовать химическую воронку.</w:t>
      </w:r>
      <w:r>
        <w:br/>
        <w:t>2) Получение газообразных веществ всегда проводят в вытяжном шкафу.</w:t>
      </w:r>
      <w:r>
        <w:br/>
        <w:t xml:space="preserve">3) Все </w:t>
      </w:r>
      <w:r>
        <w:t>опыты, проводимые в лаборатории, должны быть записаны в лабораторный журнал.</w:t>
      </w:r>
      <w:r>
        <w:br/>
        <w:t>4) При нагревании жидких и твёрдых веществ в пробирках и колбах нельзя направлять отверстия сосудов на себя и соседей.</w:t>
      </w:r>
    </w:p>
    <w:p w:rsidR="006564A3" w:rsidRDefault="006F47E5">
      <w:r>
        <w:t>Запишите в поле ответа номер(-а) верного(-ых) суждения(-й).</w:t>
      </w:r>
      <w:r>
        <w:br/>
      </w:r>
      <w:r>
        <w:br/>
        <w:t>Ответ: ___________________________.</w:t>
      </w:r>
    </w:p>
    <w:p w:rsidR="006564A3" w:rsidRDefault="006F47E5">
      <w:r>
        <w:br w:type="page"/>
      </w:r>
    </w:p>
    <w:p w:rsidR="006564A3" w:rsidRDefault="006F47E5">
      <w:pPr>
        <w:pStyle w:val="aa"/>
        <w:framePr w:wrap="around"/>
      </w:pPr>
      <w:r>
        <w:lastRenderedPageBreak/>
        <w:t>  17  </w:t>
      </w:r>
    </w:p>
    <w:p w:rsidR="006564A3" w:rsidRDefault="006564A3"/>
    <w:p w:rsidR="006564A3" w:rsidRDefault="006F47E5">
      <w:r>
        <w:t>Установите соответствие между двумя веществами и реактивом, с помощью которого можно различить эти вещества.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470"/>
        <w:gridCol w:w="4605"/>
      </w:tblGrid>
      <w:tr w:rsidR="006564A3">
        <w:tc>
          <w:tcPr>
            <w:tcW w:w="4470" w:type="dxa"/>
          </w:tcPr>
          <w:p w:rsidR="006564A3" w:rsidRDefault="006F47E5">
            <w:pPr>
              <w:pStyle w:val="afa"/>
              <w:jc w:val="center"/>
            </w:pPr>
            <w:r>
              <w:t>ВЕЩЕСТВА</w:t>
            </w:r>
          </w:p>
        </w:tc>
        <w:tc>
          <w:tcPr>
            <w:tcW w:w="4605" w:type="dxa"/>
          </w:tcPr>
          <w:p w:rsidR="006564A3" w:rsidRDefault="006F47E5">
            <w:pPr>
              <w:pStyle w:val="afa"/>
              <w:jc w:val="center"/>
            </w:pPr>
            <w:r>
              <w:t>РЕАКТИВ</w:t>
            </w:r>
          </w:p>
        </w:tc>
      </w:tr>
      <w:tr w:rsidR="006564A3">
        <w:tc>
          <w:tcPr>
            <w:tcW w:w="4470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71725" cy="5524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6564A3" w:rsidRDefault="006F47E5">
            <w:pPr>
              <w:pStyle w:val="afa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57275" cy="666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64A3" w:rsidRDefault="006F47E5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F47E5">
            <w:r>
              <w:t>Ответ: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6564A3" w:rsidRDefault="006F47E5">
            <w:pPr>
              <w:jc w:val="center"/>
            </w:pPr>
            <w:r>
              <w:t>В</w:t>
            </w:r>
          </w:p>
        </w:tc>
      </w:tr>
      <w:tr w:rsidR="006564A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  <w:tc>
          <w:tcPr>
            <w:tcW w:w="435" w:type="dxa"/>
          </w:tcPr>
          <w:p w:rsidR="006564A3" w:rsidRDefault="006564A3"/>
        </w:tc>
      </w:tr>
    </w:tbl>
    <w:p w:rsidR="006564A3" w:rsidRDefault="006564A3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564A3">
        <w:tc>
          <w:tcPr>
            <w:tcW w:w="9060" w:type="dxa"/>
          </w:tcPr>
          <w:p w:rsidR="006564A3" w:rsidRDefault="006F47E5">
            <w:r>
              <w:rPr>
                <w:b/>
                <w:i/>
              </w:rPr>
              <w:t>Ответом к заданиям 18, 19 является целое число или конечная десятичная дробь. При выполнении задания 19 используйте величину, которая определена в задании 18, с указанной в нём степенью точности. Задания 18 и 19 выполняются с использованием следую</w:t>
            </w:r>
            <w:r>
              <w:rPr>
                <w:b/>
                <w:i/>
              </w:rPr>
              <w:t>щего текста.</w:t>
            </w:r>
          </w:p>
        </w:tc>
      </w:tr>
    </w:tbl>
    <w:p w:rsidR="006564A3" w:rsidRDefault="006F47E5">
      <w:pPr>
        <w:pStyle w:val="aa"/>
        <w:framePr w:wrap="around"/>
      </w:pPr>
      <w:r>
        <w:t> 18-19 </w:t>
      </w:r>
    </w:p>
    <w:p w:rsidR="006564A3" w:rsidRDefault="006564A3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564A3">
        <w:tc>
          <w:tcPr>
            <w:tcW w:w="9060" w:type="dxa"/>
          </w:tcPr>
          <w:p w:rsidR="006564A3" w:rsidRDefault="006F47E5">
            <w:r>
              <w:t>Фосфоаммомагнезия – двойная соль фосфорной кислоты (МgNН</w:t>
            </w:r>
            <w:r>
              <w:rPr>
                <w:vertAlign w:val="subscript"/>
              </w:rPr>
              <w:t>4</w:t>
            </w:r>
            <w:r>
              <w:t>РO</w:t>
            </w:r>
            <w:r>
              <w:rPr>
                <w:vertAlign w:val="subscript"/>
              </w:rPr>
              <w:t>4</w:t>
            </w:r>
            <w:r>
              <w:t>⋅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>O) – малорастворимое сложное удобрение длительного действия.</w:t>
            </w:r>
          </w:p>
        </w:tc>
      </w:tr>
    </w:tbl>
    <w:p w:rsidR="006564A3" w:rsidRDefault="006F47E5">
      <w:r>
        <w:t>18. Вычислите в процентах массовую долю азота в фосфоаммомагнезии МgNН</w:t>
      </w:r>
      <w:r>
        <w:rPr>
          <w:vertAlign w:val="subscript"/>
        </w:rPr>
        <w:t>4</w:t>
      </w:r>
      <w:r>
        <w:t>РO</w:t>
      </w:r>
      <w:r>
        <w:rPr>
          <w:vertAlign w:val="subscript"/>
        </w:rPr>
        <w:t>4</w:t>
      </w:r>
      <w:r>
        <w:t>⋅</w:t>
      </w:r>
      <w:r>
        <w:t>Н</w:t>
      </w:r>
      <w:r>
        <w:rPr>
          <w:vertAlign w:val="subscript"/>
        </w:rPr>
        <w:t>2</w:t>
      </w:r>
      <w:r>
        <w:t xml:space="preserve">O. Запишите число с точностью </w:t>
      </w:r>
      <w:r>
        <w:t>до целых.</w:t>
      </w:r>
      <w:r>
        <w:br/>
      </w:r>
      <w:r>
        <w:br/>
        <w:t>Ответ: ___________________________ %.</w:t>
      </w:r>
    </w:p>
    <w:p w:rsidR="006564A3" w:rsidRDefault="006564A3"/>
    <w:p w:rsidR="006564A3" w:rsidRDefault="006F47E5">
      <w:r>
        <w:t>19. Для полноценного роста корнеплодов на песчаных почвах перед посевом вносят азотные удобрения из расчёта 7 г азота на 1 м</w:t>
      </w:r>
      <w:r>
        <w:rPr>
          <w:vertAlign w:val="superscript"/>
        </w:rPr>
        <w:t>2</w:t>
      </w:r>
      <w:r>
        <w:t>. Для подкормки участка потребовалось 6,2 кг фосфоаммомагнезии (МgNН</w:t>
      </w:r>
      <w:r>
        <w:rPr>
          <w:vertAlign w:val="subscript"/>
        </w:rPr>
        <w:t>4</w:t>
      </w:r>
      <w:r>
        <w:t>РO</w:t>
      </w:r>
      <w:r>
        <w:rPr>
          <w:vertAlign w:val="subscript"/>
        </w:rPr>
        <w:t>4</w:t>
      </w:r>
      <w:r>
        <w:t>⋅</w:t>
      </w:r>
      <w:r>
        <w:t>Н</w:t>
      </w:r>
      <w:r>
        <w:rPr>
          <w:vertAlign w:val="subscript"/>
        </w:rPr>
        <w:t>2</w:t>
      </w:r>
      <w:r>
        <w:t>O), др</w:t>
      </w:r>
      <w:r>
        <w:t>угих удобрений не применялось. Вычислите площадь участка в м</w:t>
      </w:r>
      <w:r>
        <w:rPr>
          <w:vertAlign w:val="superscript"/>
        </w:rPr>
        <w:t>2</w:t>
      </w:r>
      <w:r>
        <w:t>. Запишите число с точностью до целых</w:t>
      </w:r>
      <w:r>
        <w:br/>
      </w:r>
      <w:r>
        <w:br/>
        <w:t>Ответ: ___________________________.</w:t>
      </w:r>
    </w:p>
    <w:p w:rsidR="006564A3" w:rsidRDefault="006F47E5">
      <w:r>
        <w:br w:type="page"/>
      </w:r>
    </w:p>
    <w:p w:rsidR="006564A3" w:rsidRDefault="006F47E5">
      <w:pPr>
        <w:jc w:val="center"/>
      </w:pPr>
      <w:r>
        <w:rPr>
          <w:b/>
        </w:rPr>
        <w:lastRenderedPageBreak/>
        <w:t>Часть 2</w:t>
      </w:r>
    </w:p>
    <w:p w:rsidR="006564A3" w:rsidRDefault="006564A3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564A3">
        <w:tc>
          <w:tcPr>
            <w:tcW w:w="9060" w:type="dxa"/>
          </w:tcPr>
          <w:p w:rsidR="006564A3" w:rsidRDefault="006F47E5">
            <w:pPr>
              <w:jc w:val="center"/>
            </w:pPr>
            <w:r>
              <w:rPr>
                <w:b/>
                <w:i/>
              </w:rPr>
              <w:t>Для ответов на задания 20–22 используйте чистый лист. Запишите сначала номер задания (20, 21 или 22), а затем</w:t>
            </w:r>
            <w:r>
              <w:rPr>
                <w:b/>
                <w:i/>
              </w:rPr>
              <w:t xml:space="preserve"> – развёрнутый ответ на него. Ответы записывайте чётко и разборчиво.</w:t>
            </w:r>
          </w:p>
        </w:tc>
      </w:tr>
    </w:tbl>
    <w:p w:rsidR="006564A3" w:rsidRDefault="006F47E5">
      <w:pPr>
        <w:pStyle w:val="aa"/>
        <w:framePr w:wrap="around"/>
      </w:pPr>
      <w:r>
        <w:t>  20  </w:t>
      </w:r>
    </w:p>
    <w:p w:rsidR="006564A3" w:rsidRDefault="006564A3"/>
    <w:p w:rsidR="006564A3" w:rsidRDefault="006F47E5">
      <w:r>
        <w:t>Используя метод электронного баланса, расставьте коэффициенты в уравнении реакции, схема которой</w:t>
      </w:r>
    </w:p>
    <w:p w:rsidR="006564A3" w:rsidRDefault="006F47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314575" cy="2000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4A3" w:rsidRDefault="006F47E5">
      <w:r>
        <w:t>Определите окислитель и восстановитель.</w:t>
      </w:r>
    </w:p>
    <w:p w:rsidR="006564A3" w:rsidRDefault="006F47E5">
      <w:pPr>
        <w:pStyle w:val="aa"/>
        <w:framePr w:wrap="around"/>
      </w:pPr>
      <w:r>
        <w:t>  21  </w:t>
      </w:r>
    </w:p>
    <w:p w:rsidR="006564A3" w:rsidRDefault="006564A3"/>
    <w:p w:rsidR="006564A3" w:rsidRDefault="006F47E5">
      <w:r>
        <w:t>Дана схема превращений</w:t>
      </w:r>
    </w:p>
    <w:p w:rsidR="006564A3" w:rsidRDefault="006F47E5">
      <w:pPr>
        <w:jc w:val="center"/>
      </w:pPr>
      <w:r>
        <w:t>Na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→ </w:t>
      </w:r>
      <w:r>
        <w:t>X → NaOH →NaNO</w:t>
      </w:r>
      <w:r>
        <w:rPr>
          <w:vertAlign w:val="subscript"/>
        </w:rPr>
        <w:t>3</w:t>
      </w:r>
    </w:p>
    <w:p w:rsidR="006564A3" w:rsidRDefault="006F47E5">
      <w:r>
        <w:t>Напишите молекулярные уравнения реакций, с помощью которых можно осуществить указанные превращения. Для третьего превращения составьте сокращённое ионное уравнение.</w:t>
      </w:r>
    </w:p>
    <w:p w:rsidR="006564A3" w:rsidRDefault="006F47E5">
      <w:pPr>
        <w:pStyle w:val="aa"/>
        <w:framePr w:wrap="around"/>
      </w:pPr>
      <w:r>
        <w:t>  22  </w:t>
      </w:r>
    </w:p>
    <w:p w:rsidR="006564A3" w:rsidRDefault="006564A3"/>
    <w:p w:rsidR="006564A3" w:rsidRDefault="006F47E5">
      <w:r>
        <w:t xml:space="preserve">При растворении 180 г известняка в избытке азотной кислоты </w:t>
      </w:r>
      <w:r>
        <w:t>выделилось 34,27 л (н. у.) углекислого газа. Определите массовую долю карбоната кальция в данном образце известняка.</w:t>
      </w:r>
    </w:p>
    <w:p w:rsidR="006564A3" w:rsidRDefault="006F47E5">
      <w:r>
        <w:br w:type="page"/>
      </w:r>
    </w:p>
    <w:p w:rsidR="006564A3" w:rsidRDefault="006F47E5">
      <w:pPr>
        <w:jc w:val="center"/>
      </w:pPr>
      <w:r>
        <w:rPr>
          <w:b/>
        </w:rPr>
        <w:lastRenderedPageBreak/>
        <w:t>Практическое задание</w:t>
      </w:r>
    </w:p>
    <w:p w:rsidR="006564A3" w:rsidRDefault="006564A3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564A3">
        <w:tc>
          <w:tcPr>
            <w:tcW w:w="9060" w:type="dxa"/>
          </w:tcPr>
          <w:p w:rsidR="006564A3" w:rsidRDefault="006F47E5">
            <w:r>
              <w:rPr>
                <w:b/>
                <w:i/>
              </w:rPr>
              <w:t xml:space="preserve">Для ответа на задание 23 используйте чистый лист. Запишите сначала номер задания (23), а затем – развёрнутый ответ </w:t>
            </w:r>
            <w:r>
              <w:rPr>
                <w:b/>
                <w:i/>
              </w:rPr>
              <w:t>к нему. Ответ записывайте чётко и разборчиво.</w:t>
            </w:r>
            <w:r>
              <w:rPr>
                <w:b/>
                <w:i/>
              </w:rPr>
              <w:br/>
              <w:t>Для оформления ответа используйте предложенную в задании табличную форму, которую следует перенести в чистый лист.</w:t>
            </w:r>
          </w:p>
        </w:tc>
      </w:tr>
    </w:tbl>
    <w:p w:rsidR="006564A3" w:rsidRDefault="006F47E5">
      <w:pPr>
        <w:pStyle w:val="aa"/>
        <w:framePr w:wrap="around"/>
      </w:pPr>
      <w:r>
        <w:t>  23  </w:t>
      </w:r>
    </w:p>
    <w:p w:rsidR="006564A3" w:rsidRDefault="006564A3"/>
    <w:p w:rsidR="006564A3" w:rsidRDefault="006F47E5">
      <w:r>
        <w:t xml:space="preserve">Для проведения эксперимента выданы склянки № 1 и № 2 с растворами гидроксида натрия и </w:t>
      </w:r>
      <w:r>
        <w:t>хлорида магния, а также три реактива: соляная кислота, растворы сульфата меди(II) и карбоната калия.</w:t>
      </w:r>
    </w:p>
    <w:p w:rsidR="006564A3" w:rsidRDefault="006F47E5">
      <w:r>
        <w:t>1) только из указанных в перечне трёх реактивов выберите два, которые необходимы для определения каждого вещества, находящегося в склянках № 1 и № 2;</w:t>
      </w:r>
      <w:r>
        <w:br/>
        <w:t>2) со</w:t>
      </w:r>
      <w:r>
        <w:t>ставьте молекулярное, полное и сокращённое ионные уравнения реакции, которую планируете провести для определения вещества из склянки № 1;</w:t>
      </w:r>
      <w:r>
        <w:br/>
        <w:t xml:space="preserve">3) составьте молекулярное, полное и сокращённое ионные уравнения реакции, которую планируете провести для определения </w:t>
      </w:r>
      <w:r>
        <w:t>вещества из склянки № 2;</w:t>
      </w:r>
      <w:r>
        <w:br/>
        <w:t>4) для оформления хода эксперимента используйте предложенную ниже таблицу;</w:t>
      </w:r>
    </w:p>
    <w:p w:rsidR="006564A3" w:rsidRDefault="006F47E5">
      <w:pPr>
        <w:jc w:val="center"/>
      </w:pPr>
      <w:r>
        <w:br/>
      </w:r>
      <w:r>
        <w:rPr>
          <w:b/>
          <w:i/>
        </w:rPr>
        <w:t>Таблица для записи результатов эксперимента</w:t>
      </w:r>
    </w:p>
    <w:p w:rsidR="006564A3" w:rsidRDefault="006F47E5">
      <w:r>
        <w:rPr>
          <w:noProof/>
          <w:lang w:eastAsia="ru-RU"/>
        </w:rPr>
        <w:drawing>
          <wp:inline distT="0" distB="0" distL="0" distR="0">
            <wp:extent cx="5762625" cy="1447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4A3" w:rsidRDefault="006F47E5">
      <w:r>
        <w:t>5) приступайте к выполнению эксперимента.</w:t>
      </w:r>
    </w:p>
    <w:p w:rsidR="006564A3" w:rsidRDefault="006F47E5">
      <w:pPr>
        <w:jc w:val="center"/>
      </w:pPr>
      <w:r>
        <w:rPr>
          <w:b/>
        </w:rPr>
        <w:t>Инструкция по проведению эксперимента</w:t>
      </w:r>
    </w:p>
    <w:p w:rsidR="006564A3" w:rsidRDefault="006F47E5">
      <w:r>
        <w:t>1) из склянки 1 отберите в дв</w:t>
      </w:r>
      <w:r>
        <w:t>е чистые пробирки по 1–2 мл раствора;</w:t>
      </w:r>
      <w:r>
        <w:br/>
        <w:t>2) добавьте в каждую из пробирок 1–2 мл первого из двух реактивов, отобранных Вами на этапе планирования эксперимента;</w:t>
      </w:r>
      <w:r>
        <w:br/>
        <w:t>3) запишите наблюдаемые признаки протекания реакций (наличие/ отсутствие запаха у газа, цвет осадка</w:t>
      </w:r>
      <w:r>
        <w:t xml:space="preserve"> или раствора) или укажите на их отсутствие в соответствующих ячейках таблицы;</w:t>
      </w:r>
      <w:r>
        <w:br/>
        <w:t>4) из склянки 2 отберите в две новые чистые пробирки по 1–2 мл раствора;</w:t>
      </w:r>
      <w:r>
        <w:br/>
        <w:t>5) добавьте в каждую из пробирок 1–2 мл второго реактива из отобранных Вами на этапе планирования экспер</w:t>
      </w:r>
      <w:r>
        <w:t>имента;</w:t>
      </w:r>
      <w:r>
        <w:br/>
        <w:t>6) запишите наблюдаемые признаки протекания реакций (наличие/ отсутствие запаха у газа, цвет осадка или раствора) или укажите на их отсутствие в соответствующих ячейках таблицы;</w:t>
      </w:r>
      <w:r>
        <w:br/>
        <w:t>7) в строке «вывод» запишите формулы или названия веществ, содержащихс</w:t>
      </w:r>
      <w:r>
        <w:t>я в склянках № 1 и № 2.</w:t>
      </w:r>
    </w:p>
    <w:p w:rsidR="006564A3" w:rsidRDefault="006564A3"/>
    <w:p w:rsidR="0067547D" w:rsidRDefault="0067547D"/>
    <w:p w:rsidR="0067547D" w:rsidRDefault="0067547D">
      <w:bookmarkStart w:id="0" w:name="_GoBack"/>
      <w:bookmarkEnd w:id="0"/>
    </w:p>
    <w:p w:rsidR="006564A3" w:rsidRDefault="006F47E5">
      <w:pPr>
        <w:jc w:val="center"/>
      </w:pPr>
      <w:r>
        <w:rPr>
          <w:b/>
        </w:rPr>
        <w:lastRenderedPageBreak/>
        <w:t>Инструкция по выполнению практического задания</w:t>
      </w:r>
    </w:p>
    <w:p w:rsidR="006564A3" w:rsidRDefault="006F47E5">
      <w:r>
        <w:rPr>
          <w:b/>
        </w:rPr>
        <w:t>Внимание: в случае ухудшения самочувствия перед началом опытов или во время их выполнения обязательно сообщите об этом организатору в аудитории.</w:t>
      </w:r>
    </w:p>
    <w:p w:rsidR="006564A3" w:rsidRDefault="006F47E5">
      <w:r>
        <w:t xml:space="preserve">1. </w:t>
      </w:r>
      <w:r>
        <w:rPr>
          <w:b/>
        </w:rPr>
        <w:t>Вы приступаете к выполнению практиче</w:t>
      </w:r>
      <w:r>
        <w:rPr>
          <w:b/>
        </w:rPr>
        <w:t>ского задания.</w:t>
      </w:r>
      <w:r>
        <w:t xml:space="preserve"> Для этого получите лоток с лабораторным оборудованием и реактивами у специалиста по обеспечению лабораторных работ в аудитории.</w:t>
      </w:r>
      <w:r>
        <w:br/>
        <w:t>2.</w:t>
      </w:r>
      <w:r>
        <w:rPr>
          <w:b/>
        </w:rPr>
        <w:t xml:space="preserve">Прочтите </w:t>
      </w:r>
      <w:r>
        <w:t>ещё раз перечень веществ, приведённый в тексте к заданию, и убедитесь (по формулам на этикетках) в том</w:t>
      </w:r>
      <w:r>
        <w:t>, что на выданном лотке находятся указанные в перечне вещества (или их растворы). При обнаружении несоответствия набора веществ на лотке перечню веществ в условии задания сообщите об этом организатору в аудитории.</w:t>
      </w:r>
      <w:r>
        <w:br/>
        <w:t>3.</w:t>
      </w:r>
      <w:r>
        <w:rPr>
          <w:b/>
        </w:rPr>
        <w:t>Перед началом выполнения эксперимента</w:t>
      </w:r>
      <w:r>
        <w:t xml:space="preserve"> ос</w:t>
      </w:r>
      <w:r>
        <w:t>мотрите ёмкости с реактивами и продумайте способ работы с ними. При этом обратите внимание на правила, которым Вы должны следовать.</w:t>
      </w:r>
      <w:r>
        <w:br/>
        <w:t>3.1.</w:t>
      </w:r>
      <w:r>
        <w:rPr>
          <w:b/>
        </w:rPr>
        <w:t>В склянке находится пипетка.</w:t>
      </w:r>
      <w:r>
        <w:t xml:space="preserve"> Это означает, что отбор жидкости и переливание её в пробирку для проведения реакции необход</w:t>
      </w:r>
      <w:r>
        <w:t>имо проводить только с помощью пипетки. Для проведения опытов отбирают 7–10 капель реактива.</w:t>
      </w:r>
      <w:r>
        <w:br/>
        <w:t>3.2.</w:t>
      </w:r>
      <w:r>
        <w:rPr>
          <w:b/>
        </w:rPr>
        <w:t xml:space="preserve"> Пипетка в склянке с жидкостью отсутствует</w:t>
      </w:r>
      <w:r>
        <w:t>. В этом случае переливание раствора осуществляют через край склянки, которую располагают так, чтобы при её наклоне э</w:t>
      </w:r>
      <w:r>
        <w:t>тикетка оказалась сверху («этикетку – в ладонь!»). Склянку медленно наклоняют над пробиркой, пока нужный объём раствора не перельётся в неё. Объём перелитого раствора должен составлять 1–2 мл (1–2 см по высоте пробирки).</w:t>
      </w:r>
      <w:r>
        <w:br/>
        <w:t>3.3.</w:t>
      </w:r>
      <w:r>
        <w:rPr>
          <w:b/>
        </w:rPr>
        <w:t xml:space="preserve">Для проведения опыта требуется </w:t>
      </w:r>
      <w:r>
        <w:rPr>
          <w:b/>
        </w:rPr>
        <w:t>порошкообразное (сыпучее) вещество</w:t>
      </w:r>
      <w:r>
        <w:t>. Отбор порошкообразного вещества из ёмкости осуществляют только с помощью ложечки или шпателя.</w:t>
      </w:r>
      <w:r>
        <w:br/>
        <w:t>3.4.</w:t>
      </w:r>
      <w:r>
        <w:rPr>
          <w:b/>
        </w:rPr>
        <w:t xml:space="preserve">При отборе исходного реактива взят его излишек. Возврат излишка </w:t>
      </w:r>
      <w:r>
        <w:t>реактива в исходную ёмкость категорически запрещён. Его по</w:t>
      </w:r>
      <w:r>
        <w:t>мещают в отдельную, резервную пробирку.</w:t>
      </w:r>
      <w:r>
        <w:br/>
        <w:t>3.5. Сосуд с исходным реактивом (жидкостью или порошком)</w:t>
      </w:r>
      <w:r>
        <w:rPr>
          <w:b/>
        </w:rPr>
        <w:t xml:space="preserve"> обязательно закрывают</w:t>
      </w:r>
      <w:r>
        <w:t xml:space="preserve"> крышкой (пробкой) от этой же ёмкости.</w:t>
      </w:r>
      <w:r>
        <w:br/>
        <w:t>3.6. При растворении в воде порошкообразного вещества или при перемешивании реактивов следует слегк</w:t>
      </w:r>
      <w:r>
        <w:t>а ударять пальцем по дну пробирки.</w:t>
      </w:r>
      <w:r>
        <w:br/>
        <w:t>3.7. Для определения запаха вещества следует взмахом руки над горлышком сосуда направлять на себя пары этого вещества.</w:t>
      </w:r>
      <w:r>
        <w:br/>
        <w:t>3.8.</w:t>
      </w:r>
      <w:r>
        <w:rPr>
          <w:b/>
        </w:rPr>
        <w:t>Если реактив попал на рабочий стол, кожу или одежду,</w:t>
      </w:r>
      <w:r>
        <w:t xml:space="preserve"> необходимо незамедлительно обратиться за помо</w:t>
      </w:r>
      <w:r>
        <w:t>щью к специалисту по обеспечению лабораторных работ в аудитории.</w:t>
      </w:r>
      <w:r>
        <w:br/>
        <w:t>4.</w:t>
      </w:r>
      <w:r>
        <w:rPr>
          <w:b/>
        </w:rPr>
        <w:t xml:space="preserve">Начинайте выполнять опыт. </w:t>
      </w:r>
      <w:r>
        <w:t>После проведения каждой реакции записывайте в черновик свои наблюдения за изменениями (или их отсутствием), происходящими с веществами.</w:t>
      </w:r>
      <w:r>
        <w:br/>
        <w:t>5.</w:t>
      </w:r>
      <w:r>
        <w:rPr>
          <w:b/>
        </w:rPr>
        <w:t>Вы завершили эксперимент.</w:t>
      </w:r>
      <w:r>
        <w:t xml:space="preserve"> Проверьте, соответствуют ли результаты опытов теоретическим предсказаниям. При необходимости скорректируйте их, используя записи в черновике, которые сделаны при проведении эксперимента.</w:t>
      </w:r>
    </w:p>
    <w:sectPr w:rsidR="006564A3" w:rsidSect="00852014">
      <w:footerReference w:type="default" r:id="rId2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7E5" w:rsidRDefault="006F47E5" w:rsidP="0055011E">
      <w:pPr>
        <w:spacing w:before="0" w:after="0"/>
      </w:pPr>
      <w:r>
        <w:separator/>
      </w:r>
    </w:p>
  </w:endnote>
  <w:endnote w:type="continuationSeparator" w:id="0">
    <w:p w:rsidR="006F47E5" w:rsidRDefault="006F47E5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67547D">
      <w:rPr>
        <w:noProof/>
        <w:sz w:val="18"/>
        <w:szCs w:val="18"/>
      </w:rPr>
      <w:t>11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7E5" w:rsidRDefault="006F47E5" w:rsidP="0055011E">
      <w:pPr>
        <w:spacing w:before="0" w:after="0"/>
      </w:pPr>
      <w:r>
        <w:separator/>
      </w:r>
    </w:p>
  </w:footnote>
  <w:footnote w:type="continuationSeparator" w:id="0">
    <w:p w:rsidR="006F47E5" w:rsidRDefault="006F47E5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564A3"/>
    <w:rsid w:val="0067547D"/>
    <w:rsid w:val="006B15B7"/>
    <w:rsid w:val="006F47E5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38B32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11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2024-08-22T17:11:00Z</dcterms:modified>
</cp:coreProperties>
</file>