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АНГЛИЙСКОМУ ЯЗЫКУ</w:t>
      </w:r>
    </w:p>
    <w:p>
      <w:pPr>
        <w:ind w:left="0" w:right="0"/>
        <w:jc w:val="center"/>
      </w:pPr>
      <w:r/>
      <w:r>
        <w:rPr>
          <w:b/>
        </w:rPr>
        <w:t>11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Работа по английскому языку состоит из четырёх разделов («Аудирование», «Чтение», «Грамматика и лексика», «Письменная речь»), включающих в себя 38 заданий.</w:t>
        <w:br/>
      </w:r>
      <w:r>
        <w:t xml:space="preserve">         На выполнение работы отводится 3 часа 10 минут (190 минут).</w:t>
        <w:br/>
      </w:r>
      <w:r>
        <w:t xml:space="preserve">         Ответы к заданиям 3–9, 12–18 и 30–36 записываются в виде одной цифры, которая соответствует номеру правильного ответа. Эту цифру запишите в поле ответа в тексте работы.</w:t>
        <w:br/>
      </w:r>
      <w:r>
        <w:t xml:space="preserve">         Ответы к заданиям 1, 2, 10, 11 записываются в виде последовательности цифр. Эту последовательность цифр запишите в поле ответа в тексте работы.</w:t>
        <w:br/>
      </w:r>
      <w:r>
        <w:t xml:space="preserve">         Ответы к заданиям 19–29 записываются в виде слова (нескольких слов). Ответ запишите в поле ответа в тексте работы.</w:t>
        <w:br/>
      </w:r>
      <w:r>
        <w:t xml:space="preserve">         Раздел 4 («Письменная речь») состоит из 2 заданий (37 и 38) и представляет собой небольшую письменную работу (написание электронного личного письма и письменного высказывания с элементами рассуждения на основе таблицы/диаграммы). На чистом листе укажите номер задания и запишите ответ к нему.</w:t>
        <w:br/>
      </w:r>
      <w:r>
        <w:t xml:space="preserve">         При выполнении заданий можно пользоваться черновиком. </w:t>
      </w:r>
      <w:r>
        <w:rPr>
          <w:b/>
        </w:rPr>
        <w:t>Записи в черновике не учитываются при оценивании работы.</w:t>
        <w:br/>
      </w:r>
      <w:r>
        <w:t xml:space="preserve">         Баллы, полученные Вами за выполненные задания, суммируются.</w:t>
        <w:br/>
      </w:r>
      <w:r>
        <w:t xml:space="preserve">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ЕГЭ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jc w:val="center"/>
      </w:pPr>
      <w:r/>
      <w:r>
        <w:rPr>
          <w:b/>
        </w:rPr>
        <w:t>Раздел 1. Аудирование</w:t>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Вы услышите 6 высказываний. Установите соответствие между высказываниями каждого говорящего </w:t>
            </w:r>
            <w:r>
              <w:rPr>
                <w:b/>
                <w:i/>
              </w:rPr>
              <w:t>A–F</w:t>
            </w:r>
            <w:r>
              <w:rPr>
                <w:i/>
              </w:rPr>
              <w:t xml:space="preserve"> и утверждениями, данными в списке </w:t>
            </w:r>
            <w:r>
              <w:rPr>
                <w:b/>
                <w:i/>
              </w:rPr>
              <w:t>1–7</w:t>
            </w:r>
            <w:r>
              <w:rPr>
                <w:i/>
              </w:rPr>
              <w:t xml:space="preserve">. Используйте каждое утверждение, обозначенное соответствующей цифрой, </w:t>
            </w:r>
            <w:r>
              <w:rPr>
                <w:b/>
                <w:i/>
              </w:rPr>
              <w:t>только один раз. В задании есть одно лишнее утверждение</w:t>
            </w:r>
            <w:r>
              <w:rPr>
                <w:i/>
              </w:rPr>
              <w:t>. Вы услышите запись дважды. Занесите свои ответы в таблицу.</w:t>
            </w:r>
          </w:p>
        </w:tc>
      </w:tr>
    </w:tbl>
    <w:p>
      <w:pPr>
        <w:pStyle w:val="aa"/>
        <w:ind w:left="0" w:right="0"/>
      </w:pPr>
      <w:r/>
      <w:r>
        <w:t xml:space="preserve">   1   </w:t>
      </w:r>
    </w:p>
    <w:p>
      <w:pPr>
        <w:ind w:left="0" w:right="0"/>
      </w:pPr>
      <w:r/>
    </w:p>
    <w:p>
      <w:pPr>
        <w:ind w:left="0" w:right="0"/>
      </w:pPr>
      <w:r/>
      <w:r>
        <w:rPr>
          <w:b/>
        </w:rPr>
        <w:t xml:space="preserve">1. </w:t>
      </w:r>
      <w:r>
        <w:t xml:space="preserve"> It is good to be spontaneous when travelling</w:t>
        <w:br/>
      </w:r>
      <w:r>
        <w:rPr>
          <w:b/>
        </w:rPr>
        <w:t xml:space="preserve">2.  </w:t>
      </w:r>
      <w:r>
        <w:t>Weekends can be really boring.</w:t>
        <w:br/>
      </w:r>
      <w:r>
        <w:rPr>
          <w:b/>
        </w:rPr>
        <w:t xml:space="preserve">3. </w:t>
      </w:r>
      <w:r>
        <w:t xml:space="preserve"> Weekends are perfect for long walks.</w:t>
        <w:br/>
      </w:r>
      <w:r>
        <w:rPr>
          <w:b/>
        </w:rPr>
        <w:t xml:space="preserve">4.  </w:t>
      </w:r>
      <w:r>
        <w:t>The best thing about Saturday morning is breakfast.</w:t>
        <w:br/>
      </w:r>
      <w:r>
        <w:rPr>
          <w:b/>
        </w:rPr>
        <w:t xml:space="preserve">5.  </w:t>
      </w:r>
      <w:r>
        <w:t>It’s good to get outside at the weekend.</w:t>
        <w:br/>
      </w:r>
      <w:r>
        <w:rPr>
          <w:b/>
        </w:rPr>
        <w:t xml:space="preserve">6. </w:t>
      </w:r>
      <w:r>
        <w:t xml:space="preserve"> Sundays are for meeting friends and chatting.</w:t>
        <w:br/>
      </w:r>
      <w:r>
        <w:rPr>
          <w:b/>
        </w:rPr>
        <w:t xml:space="preserve">7.  </w:t>
      </w:r>
      <w:r>
        <w:t>Sport is more about fun than prizes.</w:t>
      </w:r>
    </w:p>
    <w:p>
      <w:pPr>
        <w:ind w:left="0" w:right="0"/>
      </w:pP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405"/>
        </w:trPr>
        <w:tc>
          <w:tcPr>
            <w:tcW w:type="dxa" w:w="1620"/>
            <w:vAlign w:val="top"/>
          </w:tcPr>
          <w:p>
            <w:pPr>
              <w:jc w:val="center"/>
            </w:pPr>
            <w:r/>
            <w:r>
              <w:t>Говорящий</w:t>
            </w:r>
          </w:p>
        </w:tc>
        <w:tc>
          <w:tcPr>
            <w:tcW w:type="dxa" w:w="825"/>
            <w:vAlign w:val="top"/>
          </w:tcPr>
          <w:p>
            <w:pPr>
              <w:jc w:val="center"/>
            </w:pPr>
            <w:r/>
            <w:r>
              <w:t>A</w:t>
            </w:r>
          </w:p>
        </w:tc>
        <w:tc>
          <w:tcPr>
            <w:tcW w:type="dxa" w:w="825"/>
            <w:vAlign w:val="top"/>
          </w:tcPr>
          <w:p>
            <w:pPr>
              <w:jc w:val="center"/>
            </w:pPr>
            <w:r/>
            <w:r>
              <w:t>B</w:t>
            </w:r>
          </w:p>
        </w:tc>
        <w:tc>
          <w:tcPr>
            <w:tcW w:type="dxa" w:w="825"/>
            <w:vAlign w:val="top"/>
          </w:tcPr>
          <w:p>
            <w:pPr>
              <w:jc w:val="center"/>
            </w:pPr>
            <w:r/>
            <w:r>
              <w:t>C</w:t>
            </w:r>
          </w:p>
        </w:tc>
        <w:tc>
          <w:tcPr>
            <w:tcW w:type="dxa" w:w="825"/>
            <w:vAlign w:val="top"/>
          </w:tcPr>
          <w:p>
            <w:pPr>
              <w:jc w:val="center"/>
            </w:pPr>
            <w:r/>
            <w:r>
              <w:t>D</w:t>
            </w:r>
          </w:p>
        </w:tc>
        <w:tc>
          <w:tcPr>
            <w:tcW w:type="dxa" w:w="810"/>
            <w:vAlign w:val="top"/>
          </w:tcPr>
          <w:p>
            <w:pPr>
              <w:jc w:val="center"/>
            </w:pPr>
            <w:r/>
            <w:r>
              <w:t>E</w:t>
            </w:r>
          </w:p>
        </w:tc>
        <w:tc>
          <w:tcPr>
            <w:tcW w:type="dxa" w:w="810"/>
            <w:vAlign w:val="top"/>
          </w:tcPr>
          <w:p>
            <w:pPr>
              <w:jc w:val="center"/>
            </w:pPr>
            <w:r/>
            <w:r>
              <w:t>F</w:t>
            </w:r>
          </w:p>
        </w:tc>
      </w:tr>
      <w:tr>
        <w:trPr>
          <w:trHeight w:val="405"/>
        </w:trPr>
        <w:tc>
          <w:tcPr>
            <w:tcW w:type="dxa" w:w="1620"/>
            <w:vAlign w:val="top"/>
          </w:tcPr>
          <w:p>
            <w:pPr>
              <w:jc w:val="center"/>
            </w:pPr>
            <w:r/>
            <w:r>
              <w:t>Утверждение</w:t>
            </w:r>
          </w:p>
        </w:tc>
        <w:tc>
          <w:tcPr>
            <w:tcW w:type="dxa" w:w="825"/>
            <w:vAlign w:val="top"/>
          </w:tcPr>
          <w:p>
            <w:pPr>
              <w:jc w:val="center"/>
            </w:pPr>
            <w:r/>
          </w:p>
        </w:tc>
        <w:tc>
          <w:tcPr>
            <w:tcW w:type="dxa" w:w="825"/>
            <w:vAlign w:val="top"/>
          </w:tcPr>
          <w:p>
            <w:pPr>
              <w:jc w:val="center"/>
            </w:pPr>
            <w:r/>
          </w:p>
        </w:tc>
        <w:tc>
          <w:tcPr>
            <w:tcW w:type="dxa" w:w="825"/>
            <w:vAlign w:val="top"/>
          </w:tcPr>
          <w:p>
            <w:pPr>
              <w:jc w:val="center"/>
            </w:pPr>
            <w:r/>
          </w:p>
        </w:tc>
        <w:tc>
          <w:tcPr>
            <w:tcW w:type="dxa" w:w="825"/>
            <w:vAlign w:val="top"/>
          </w:tcPr>
          <w:p>
            <w:pPr>
              <w:jc w:val="center"/>
            </w:pPr>
            <w:r/>
          </w:p>
        </w:tc>
        <w:tc>
          <w:tcPr>
            <w:tcW w:type="dxa" w:w="810"/>
            <w:vAlign w:val="top"/>
          </w:tcPr>
          <w:p>
            <w:pPr>
              <w:jc w:val="center"/>
            </w:pPr>
            <w:r/>
          </w:p>
        </w:tc>
        <w:tc>
          <w:tcPr>
            <w:tcW w:type="dxa" w:w="810"/>
            <w:vAlign w:val="top"/>
          </w:tcPr>
          <w:p>
            <w:pPr>
              <w:jc w:val="center"/>
            </w:pPr>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Вы услышите диалог. Определите, какие из приведённых утверждений</w:t>
            </w:r>
            <w:r>
              <w:rPr>
                <w:b/>
                <w:i/>
              </w:rPr>
              <w:t xml:space="preserve"> А–G</w:t>
            </w:r>
            <w:r>
              <w:rPr>
                <w:i/>
              </w:rPr>
              <w:t xml:space="preserve"> соответствуют содержанию текста </w:t>
            </w:r>
            <w:r>
              <w:rPr>
                <w:b/>
                <w:i/>
              </w:rPr>
              <w:t>(1 – True)</w:t>
            </w:r>
            <w:r>
              <w:rPr>
                <w:i/>
              </w:rPr>
              <w:t>, какие не соответствуют</w:t>
            </w:r>
            <w:r>
              <w:rPr>
                <w:b/>
                <w:i/>
              </w:rPr>
              <w:t xml:space="preserve"> (2 – False)</w:t>
            </w:r>
            <w:r>
              <w:rPr>
                <w:i/>
              </w:rPr>
              <w:t xml:space="preserve"> и о чём в тексте не сказано, то есть на основании текста нельзя дать ни положительного, ни отрицательного ответа </w:t>
            </w:r>
            <w:r>
              <w:rPr>
                <w:b/>
                <w:i/>
              </w:rPr>
              <w:t>(3 – Not stated)</w:t>
            </w:r>
            <w:r>
              <w:rPr>
                <w:i/>
              </w:rPr>
              <w:t>. Занесите номер выбранного Вами варианта ответа в таблицу. Вы услышите запись дважды.</w:t>
            </w:r>
          </w:p>
        </w:tc>
      </w:tr>
    </w:tbl>
    <w:p>
      <w:pPr>
        <w:pStyle w:val="aa"/>
        <w:ind w:left="0" w:right="0"/>
      </w:pPr>
      <w:r/>
      <w:r>
        <w:t xml:space="preserve">   2   </w:t>
      </w:r>
    </w:p>
    <w:p>
      <w:pPr>
        <w:ind w:left="0" w:right="0"/>
      </w:pPr>
      <w:r/>
    </w:p>
    <w:p>
      <w:pPr>
        <w:ind w:left="0" w:right="0"/>
      </w:pPr>
      <w:r/>
      <w:r>
        <w:rPr>
          <w:b/>
        </w:rPr>
        <w:t xml:space="preserve">A. </w:t>
      </w:r>
      <w:r>
        <w:t>Hannah and Zack go to the same school.</w:t>
        <w:br/>
      </w:r>
      <w:r>
        <w:rPr>
          <w:b/>
        </w:rPr>
        <w:t xml:space="preserve">B. </w:t>
      </w:r>
      <w:r>
        <w:t>Zack works in a shop that sells T-shirts.</w:t>
        <w:br/>
      </w:r>
      <w:r>
        <w:rPr>
          <w:b/>
        </w:rPr>
        <w:t xml:space="preserve">C. </w:t>
      </w:r>
      <w:r>
        <w:t>Zack is unhappy with his summer job.</w:t>
        <w:br/>
      </w:r>
      <w:r>
        <w:rPr>
          <w:b/>
        </w:rPr>
        <w:t xml:space="preserve">D. </w:t>
      </w:r>
      <w:r>
        <w:t>Hannah always buys bubble tea before work.</w:t>
        <w:br/>
      </w:r>
      <w:r>
        <w:rPr>
          <w:b/>
        </w:rPr>
        <w:t xml:space="preserve">E. </w:t>
      </w:r>
      <w:r>
        <w:t>Hannah makes more money than Zack.</w:t>
        <w:br/>
      </w:r>
      <w:r>
        <w:rPr>
          <w:b/>
        </w:rPr>
        <w:t xml:space="preserve">F. </w:t>
      </w:r>
      <w:r>
        <w:t>Hannah is an artist.</w:t>
        <w:br/>
      </w:r>
      <w:r>
        <w:rPr>
          <w:b/>
        </w:rPr>
        <w:t xml:space="preserve">G. </w:t>
      </w:r>
      <w:r>
        <w:t>At the end of the dialogue Zack is thanking Hannah for buying him a tea.</w:t>
      </w:r>
    </w:p>
    <w:p>
      <w:pPr>
        <w:ind w:left="0" w:right="0"/>
      </w:pPr>
      <w:r/>
    </w:p>
    <w:tbl>
      <w:tblPr>
        <w:tblStyle w:val="aff1"/>
        <w:tblW w:type="auto" w:w="0"/>
        <w:tblLayout w:type="fixed"/>
        <w:tblLook w:firstColumn="1" w:firstRow="1" w:lastColumn="0" w:lastRow="0" w:noHBand="0" w:noVBand="1" w:val="04A0"/>
      </w:tblPr>
      <w:tblGrid>
        <w:gridCol w:w="1134"/>
        <w:gridCol w:w="1134"/>
        <w:gridCol w:w="1134"/>
        <w:gridCol w:w="1134"/>
        <w:gridCol w:w="1134"/>
        <w:gridCol w:w="1134"/>
        <w:gridCol w:w="1134"/>
        <w:gridCol w:w="1134"/>
      </w:tblGrid>
      <w:tr>
        <w:trPr>
          <w:trHeight w:val="525"/>
        </w:trPr>
        <w:tc>
          <w:tcPr>
            <w:tcW w:type="dxa" w:w="1665"/>
            <w:vAlign w:val="top"/>
          </w:tcPr>
          <w:p>
            <w:pPr>
              <w:jc w:val="center"/>
            </w:pPr>
            <w:r/>
            <w:r>
              <w:t>Утверждение</w:t>
            </w:r>
          </w:p>
        </w:tc>
        <w:tc>
          <w:tcPr>
            <w:tcW w:type="dxa" w:w="840"/>
            <w:vAlign w:val="top"/>
          </w:tcPr>
          <w:p>
            <w:pPr>
              <w:jc w:val="center"/>
            </w:pPr>
            <w:r/>
            <w:r>
              <w:t>A</w:t>
            </w:r>
          </w:p>
        </w:tc>
        <w:tc>
          <w:tcPr>
            <w:tcW w:type="dxa" w:w="840"/>
            <w:vAlign w:val="top"/>
          </w:tcPr>
          <w:p>
            <w:pPr>
              <w:jc w:val="center"/>
            </w:pPr>
            <w:r/>
            <w:r>
              <w:t>B</w:t>
            </w:r>
          </w:p>
        </w:tc>
        <w:tc>
          <w:tcPr>
            <w:tcW w:type="dxa" w:w="840"/>
            <w:vAlign w:val="top"/>
          </w:tcPr>
          <w:p>
            <w:pPr>
              <w:jc w:val="center"/>
            </w:pPr>
            <w:r/>
            <w:r>
              <w:t>C</w:t>
            </w:r>
          </w:p>
        </w:tc>
        <w:tc>
          <w:tcPr>
            <w:tcW w:type="dxa" w:w="840"/>
            <w:vAlign w:val="top"/>
          </w:tcPr>
          <w:p>
            <w:pPr>
              <w:jc w:val="center"/>
            </w:pPr>
            <w:r/>
            <w:r>
              <w:t>D</w:t>
            </w:r>
          </w:p>
        </w:tc>
        <w:tc>
          <w:tcPr>
            <w:tcW w:type="dxa" w:w="840"/>
            <w:vAlign w:val="top"/>
          </w:tcPr>
          <w:p>
            <w:pPr>
              <w:jc w:val="center"/>
            </w:pPr>
            <w:r/>
            <w:r>
              <w:t>E</w:t>
            </w:r>
          </w:p>
        </w:tc>
        <w:tc>
          <w:tcPr>
            <w:tcW w:type="dxa" w:w="825"/>
            <w:vAlign w:val="top"/>
          </w:tcPr>
          <w:p>
            <w:pPr>
              <w:jc w:val="center"/>
            </w:pPr>
            <w:r/>
            <w:r>
              <w:t>F</w:t>
            </w:r>
          </w:p>
        </w:tc>
        <w:tc>
          <w:tcPr>
            <w:tcW w:type="dxa" w:w="840"/>
            <w:vAlign w:val="top"/>
          </w:tcPr>
          <w:p>
            <w:pPr>
              <w:jc w:val="center"/>
            </w:pPr>
            <w:r/>
            <w:r>
              <w:t>G</w:t>
            </w:r>
          </w:p>
        </w:tc>
      </w:tr>
      <w:tr>
        <w:trPr>
          <w:trHeight w:val="525"/>
        </w:trPr>
        <w:tc>
          <w:tcPr>
            <w:tcW w:type="dxa" w:w="1665"/>
            <w:vAlign w:val="top"/>
          </w:tcPr>
          <w:p>
            <w:pPr>
              <w:jc w:val="center"/>
            </w:pPr>
            <w:r/>
            <w:r>
              <w:t>Соответствие</w:t>
              <w:br/>
            </w:r>
            <w:r>
              <w:t>диалогу</w:t>
            </w:r>
          </w:p>
        </w:tc>
        <w:tc>
          <w:tcPr>
            <w:tcW w:type="dxa" w:w="840"/>
            <w:vAlign w:val="top"/>
          </w:tcPr>
          <w:p>
            <w:pPr>
              <w:jc w:val="center"/>
            </w:pPr>
            <w:r/>
          </w:p>
        </w:tc>
        <w:tc>
          <w:tcPr>
            <w:tcW w:type="dxa" w:w="840"/>
            <w:vAlign w:val="top"/>
          </w:tcPr>
          <w:p>
            <w:pPr>
              <w:jc w:val="center"/>
            </w:pPr>
            <w:r/>
          </w:p>
        </w:tc>
        <w:tc>
          <w:tcPr>
            <w:tcW w:type="dxa" w:w="840"/>
            <w:vAlign w:val="top"/>
          </w:tcPr>
          <w:p>
            <w:pPr>
              <w:jc w:val="center"/>
            </w:pPr>
            <w:r/>
          </w:p>
        </w:tc>
        <w:tc>
          <w:tcPr>
            <w:tcW w:type="dxa" w:w="840"/>
            <w:vAlign w:val="top"/>
          </w:tcPr>
          <w:p>
            <w:pPr>
              <w:jc w:val="center"/>
            </w:pPr>
            <w:r/>
          </w:p>
        </w:tc>
        <w:tc>
          <w:tcPr>
            <w:tcW w:type="dxa" w:w="840"/>
            <w:vAlign w:val="top"/>
          </w:tcPr>
          <w:p>
            <w:pPr>
              <w:jc w:val="center"/>
            </w:pPr>
            <w:r/>
          </w:p>
        </w:tc>
        <w:tc>
          <w:tcPr>
            <w:tcW w:type="dxa" w:w="825"/>
            <w:vAlign w:val="top"/>
          </w:tcPr>
          <w:p>
            <w:pPr>
              <w:jc w:val="center"/>
            </w:pPr>
            <w:r/>
          </w:p>
        </w:tc>
        <w:tc>
          <w:tcPr>
            <w:tcW w:type="dxa" w:w="840"/>
            <w:vAlign w:val="top"/>
          </w:tcPr>
          <w:p>
            <w:pPr>
              <w:jc w:val="center"/>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Вы услышите интервью. В заданиях </w:t>
            </w:r>
            <w:r>
              <w:rPr>
                <w:b/>
                <w:i/>
              </w:rPr>
              <w:t xml:space="preserve">3–9 </w:t>
            </w:r>
            <w:r>
              <w:rPr>
                <w:i/>
              </w:rPr>
              <w:t xml:space="preserve">запишите в поле ответа цифру </w:t>
            </w:r>
            <w:r>
              <w:rPr>
                <w:b/>
                <w:i/>
              </w:rPr>
              <w:t>1, 2</w:t>
            </w:r>
            <w:r>
              <w:rPr>
                <w:i/>
              </w:rPr>
              <w:t xml:space="preserve"> или </w:t>
            </w:r>
            <w:r>
              <w:rPr>
                <w:b/>
                <w:i/>
              </w:rPr>
              <w:t>3</w:t>
            </w:r>
            <w:r>
              <w:rPr>
                <w:i/>
              </w:rPr>
              <w:t>, соответствующую выбранному Вами варианту ответа. Вы услышите запись дважды.</w:t>
            </w:r>
          </w:p>
        </w:tc>
      </w:tr>
    </w:tbl>
    <w:p>
      <w:pPr>
        <w:pStyle w:val="aa"/>
        <w:ind w:left="0" w:right="0"/>
      </w:pPr>
      <w:r/>
      <w:r>
        <w:t xml:space="preserve">  3-9  </w:t>
      </w:r>
    </w:p>
    <w:p>
      <w:pPr>
        <w:ind w:left="0" w:right="0"/>
      </w:pPr>
      <w:r/>
    </w:p>
    <w:p>
      <w:pPr>
        <w:ind w:left="0" w:right="0"/>
      </w:pPr>
      <w:r/>
      <w:r>
        <w:t>3. Robert and Amy fell in love with each other</w:t>
      </w:r>
    </w:p>
    <w:p>
      <w:pPr>
        <w:ind w:left="0" w:right="0"/>
      </w:pPr>
      <w:r/>
      <w:r>
        <w:t>1) after eating out together.</w:t>
        <w:br/>
      </w:r>
      <w:r>
        <w:t>2) after a few months of working together.</w:t>
        <w:br/>
      </w:r>
      <w:r>
        <w:t>3) when they first met on the film set.</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4. When Robert decided to propose to Amy, he</w:t>
      </w:r>
    </w:p>
    <w:p>
      <w:pPr>
        <w:ind w:left="0" w:right="0"/>
      </w:pPr>
      <w:r/>
      <w:r>
        <w:t>1) was sure that Amy would accept his proposal.</w:t>
        <w:br/>
      </w:r>
      <w:r>
        <w:t>2) wanted to do it in a proper way.</w:t>
        <w:br/>
      </w:r>
      <w:r>
        <w:t>3) knew the exact place in Madrid to do it.</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ind w:left="0" w:right="0"/>
            </w:pPr>
            <w:r/>
            <w:r>
              <w:t>Ответ:</w:t>
            </w:r>
          </w:p>
        </w:tc>
        <w:tc>
          <w:tcPr>
            <w:tcW w:type="dxa" w:w="390"/>
            <w:vAlign w:val="top"/>
          </w:tcPr>
          <w:p>
            <w:pPr>
              <w:pStyle w:val="afa"/>
            </w:pPr>
            <w:r/>
          </w:p>
        </w:tc>
      </w:tr>
    </w:tbl>
    <w:p>
      <w:pPr>
        <w:ind w:left="0" w:right="0"/>
      </w:pPr>
      <w:r/>
    </w:p>
    <w:p>
      <w:pPr>
        <w:ind w:left="0" w:right="0"/>
      </w:pPr>
      <w:r/>
      <w:r>
        <w:t>5. The wedding ceremony in the film reminded Robert and Amy of their own wedding because</w:t>
      </w:r>
    </w:p>
    <w:p>
      <w:pPr>
        <w:ind w:left="0" w:right="0"/>
      </w:pPr>
      <w:r/>
      <w:r>
        <w:t>1) both weddings took place in the same settings.</w:t>
        <w:br/>
      </w:r>
      <w:r>
        <w:t>2) there was an explosion during both weddings.</w:t>
        <w:br/>
      </w:r>
      <w:r>
        <w:t>3) there were some of the same people at both weddings.</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6. According to Amy, she is different from Robert because she</w:t>
      </w:r>
    </w:p>
    <w:p>
      <w:pPr>
        <w:ind w:left="0" w:right="0"/>
      </w:pPr>
      <w:r/>
      <w:r>
        <w:t>1) is less open to new ideas than her husband.</w:t>
        <w:br/>
      </w:r>
      <w:r>
        <w:t>2) comes from a smaller family than Robert.</w:t>
        <w:br/>
      </w:r>
      <w:r>
        <w:t>3) has different views on family life.</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r>
        <w:t>7. Amy felt uncomfortable at school because</w:t>
      </w:r>
    </w:p>
    <w:p>
      <w:pPr>
        <w:ind w:left="0" w:right="0"/>
      </w:pPr>
      <w:r/>
      <w:r>
        <w:t>1) she missed her mother very much.</w:t>
        <w:br/>
      </w:r>
      <w:r>
        <w:t>2) her mother taught at the same school.</w:t>
        <w:br/>
      </w:r>
      <w:r>
        <w:t>3) the teachers and the headmistress disliked her.</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8. If Amy hadn’t become an actress, her parents would have</w:t>
      </w:r>
    </w:p>
    <w:p>
      <w:pPr>
        <w:ind w:left="0" w:right="0"/>
      </w:pPr>
      <w:r/>
      <w:r>
        <w:t>1) understood and supported her.</w:t>
        <w:br/>
      </w:r>
      <w:r>
        <w:t>2) been displeased with her.</w:t>
        <w:br/>
      </w:r>
      <w:r>
        <w:t>3) insisted she join the family business.</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br/>
      </w:r>
      <w:r>
        <w:t>9. Amy is sure that if you have a child, you</w:t>
      </w:r>
    </w:p>
    <w:p>
      <w:pPr>
        <w:ind w:left="0" w:right="0"/>
      </w:pPr>
      <w:r/>
      <w:r>
        <w:t>1) can do without having a friend.</w:t>
        <w:br/>
      </w:r>
      <w:r>
        <w:t>2) should think more about the future.</w:t>
        <w:br/>
      </w:r>
      <w:r>
        <w:t>3) can cope with any problem.</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jc w:val="center"/>
      </w:pPr>
      <w:r/>
    </w:p>
    <w:p>
      <w:pPr>
        <w:ind w:left="0" w:right="0"/>
        <w:jc w:val="center"/>
      </w:pPr>
      <w:r/>
      <w:r>
        <w:rPr>
          <w:b/>
        </w:rPr>
        <w:t>Раздел 2. Чтение</w:t>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Установите соответствие между текстами </w:t>
            </w:r>
            <w:r>
              <w:rPr>
                <w:b/>
                <w:i/>
              </w:rPr>
              <w:t>A–G</w:t>
            </w:r>
            <w:r>
              <w:rPr>
                <w:i/>
              </w:rPr>
              <w:t xml:space="preserve"> и заголовками </w:t>
            </w:r>
            <w:r>
              <w:rPr>
                <w:b/>
                <w:i/>
              </w:rPr>
              <w:t>1–8</w:t>
            </w:r>
            <w:r>
              <w:rPr>
                <w:i/>
              </w:rPr>
              <w:t xml:space="preserve">. Занесите свои ответы в таблицу. Используйте каждую цифру </w:t>
            </w:r>
            <w:r>
              <w:rPr>
                <w:b/>
                <w:i/>
              </w:rPr>
              <w:t>только один раз. В задании один заголовок лишний.</w:t>
            </w:r>
          </w:p>
        </w:tc>
      </w:tr>
    </w:tbl>
    <w:p>
      <w:pPr>
        <w:pStyle w:val="aa"/>
        <w:ind w:left="0" w:right="0"/>
      </w:pPr>
      <w:r/>
      <w:r>
        <w:t xml:space="preserve">  10  </w:t>
      </w:r>
    </w:p>
    <w:p>
      <w:pPr>
        <w:ind w:left="0" w:right="0"/>
      </w:pPr>
      <w:r/>
    </w:p>
    <w:tbl>
      <w:tblPr>
        <w:tblStyle w:val="Table-00-border-018cm-padding-x"/>
        <w:tblW w:type="auto" w:w="0"/>
        <w:tblLayout w:type="fixed"/>
        <w:tblLook w:firstColumn="1" w:firstRow="1" w:lastColumn="0" w:lastRow="0" w:noHBand="0" w:noVBand="1" w:val="04A0"/>
      </w:tblPr>
      <w:tblGrid>
        <w:gridCol w:w="4536"/>
        <w:gridCol w:w="4536"/>
      </w:tblGrid>
      <w:tr>
        <w:tc>
          <w:tcPr>
            <w:tcW w:type="dxa" w:w="4380"/>
            <w:vAlign w:val="top"/>
          </w:tcPr>
          <w:p>
            <w:pPr>
              <w:ind w:left="0" w:right="0"/>
            </w:pPr>
            <w:r/>
            <w:r>
              <w:rPr>
                <w:b/>
              </w:rPr>
              <w:t>1.  Perfect for a quiet holiday</w:t>
            </w:r>
          </w:p>
          <w:p>
            <w:pPr>
              <w:ind w:left="0" w:right="0"/>
            </w:pPr>
            <w:r/>
            <w:r>
              <w:rPr>
                <w:b/>
              </w:rPr>
              <w:t>2.  Land of nature wonders</w:t>
            </w:r>
          </w:p>
          <w:p>
            <w:pPr>
              <w:ind w:left="0" w:right="0"/>
            </w:pPr>
            <w:r/>
            <w:r>
              <w:rPr>
                <w:b/>
              </w:rPr>
              <w:t>3.  Bad for animals</w:t>
            </w:r>
          </w:p>
          <w:p>
            <w:pPr>
              <w:ind w:left="0" w:right="0"/>
            </w:pPr>
            <w:r/>
            <w:r>
              <w:rPr>
                <w:b/>
              </w:rPr>
              <w:t>4.  A visit to the zoo</w:t>
            </w:r>
          </w:p>
        </w:tc>
        <w:tc>
          <w:tcPr>
            <w:tcW w:type="dxa" w:w="4695"/>
            <w:vAlign w:val="top"/>
          </w:tcPr>
          <w:p>
            <w:pPr>
              <w:ind w:left="0" w:right="0"/>
            </w:pPr>
            <w:r/>
            <w:r>
              <w:rPr>
                <w:b/>
              </w:rPr>
              <w:t>5.  Perfect for an active holiday</w:t>
            </w:r>
          </w:p>
          <w:p>
            <w:pPr>
              <w:ind w:left="0" w:right="0"/>
            </w:pPr>
            <w:r/>
            <w:r>
              <w:rPr>
                <w:b/>
              </w:rPr>
              <w:t>6.  Difficult start</w:t>
            </w:r>
          </w:p>
          <w:p>
            <w:pPr>
              <w:ind w:left="0" w:right="0"/>
            </w:pPr>
            <w:r/>
            <w:r>
              <w:rPr>
                <w:b/>
              </w:rPr>
              <w:t>7.  New perspectives</w:t>
            </w:r>
          </w:p>
          <w:p>
            <w:pPr>
              <w:ind w:left="0" w:right="0"/>
            </w:pPr>
            <w:r/>
            <w:r>
              <w:rPr>
                <w:b/>
              </w:rPr>
              <w:t>8.  New rules to follow</w:t>
            </w:r>
          </w:p>
        </w:tc>
      </w:tr>
    </w:tbl>
    <w:p>
      <w:pPr>
        <w:ind w:left="0" w:right="0"/>
      </w:pPr>
      <w:r/>
    </w:p>
    <w:p>
      <w:pPr>
        <w:ind w:left="0" w:right="0"/>
      </w:pPr>
      <w:r/>
      <w:r>
        <w:rPr>
          <w:b/>
        </w:rPr>
        <w:t>A.</w:t>
      </w:r>
      <w:r>
        <w:t xml:space="preserve"> The mountains of Scotland (we call them the Highlands) are a wild and beautiful part of Europe. A golden eagle flies over the mountains. A deer walks through the silence of the forest. Salmon and trout swim in the clean, pure water of the rivers. Some say that not only fish swim in the deep water of Loch Ness. Speak to the people living by the Loch. Each person has a story of the monster, and some have photographs.</w:t>
        <w:br/>
      </w:r>
    </w:p>
    <w:p>
      <w:pPr>
        <w:ind w:left="0" w:right="0"/>
      </w:pPr>
      <w:r/>
      <w:r>
        <w:rPr>
          <w:b/>
        </w:rPr>
        <w:t>B.</w:t>
      </w:r>
      <w:r>
        <w:t xml:space="preserve"> Tresco is a beautiful island with no cars, crowds or noise  — just flowers, birds, long sandy beaches and the Tresco Abbey Garden. John and Wendy Pyatt welcome you to the Island Hotel, famous for delicious food, comfort and brilliant service. You will appreciate superb accommodation, free saunas and the indoor swimming pool.</w:t>
        <w:br/>
      </w:r>
    </w:p>
    <w:p>
      <w:pPr>
        <w:ind w:left="0" w:right="0"/>
      </w:pPr>
      <w:r/>
      <w:r>
        <w:rPr>
          <w:b/>
        </w:rPr>
        <w:t>C.</w:t>
      </w:r>
      <w:r>
        <w:t xml:space="preserve"> The Camel and Wildlife Safari is a unique mixture of the traditional and modern. Kenya’s countryside suits the Safari purposes exceptionally well. Tourists will have a chance to explore the bush country near Samburu, to travel on a camel back or to sleep out under the stars. Modern safari vehicles are always available for those who prefer comfort.</w:t>
        <w:br/>
      </w:r>
    </w:p>
    <w:p>
      <w:pPr>
        <w:ind w:left="0" w:right="0"/>
      </w:pPr>
      <w:r/>
      <w:r>
        <w:rPr>
          <w:b/>
        </w:rPr>
        <w:t>D.</w:t>
      </w:r>
      <w:r>
        <w:t xml:space="preserve"> Arrival can be the hardest part of a trip. It is late, you are road-weary, and everything is new and strange. You need an affordable place to sleep, something to eat and drink, and probably a way to get around. But in general, it’s a wonderful trip, full of wonderful and unusual places. Whether it is the first stop on a trip or the fifth city visited, every traveller feels a little overwhelmed stepping onto a new street in a new city.</w:t>
        <w:br/>
      </w:r>
    </w:p>
    <w:p>
      <w:pPr>
        <w:ind w:left="0" w:right="0"/>
      </w:pPr>
      <w:r/>
      <w:r>
        <w:rPr>
          <w:b/>
        </w:rPr>
        <w:t>E.</w:t>
      </w:r>
      <w:r>
        <w:t xml:space="preserve"> No zoo has enough money to provide basic habitats or environments for all the species they keep. Most animals are put in a totally artificial environment, isolated from everything they would meet in their natural habitat. Many will agree that this isolation is harmful to the most of zoo inhabitants, it can even amount to cruelty.</w:t>
        <w:br/>
      </w:r>
    </w:p>
    <w:p>
      <w:pPr>
        <w:ind w:left="0" w:right="0"/>
      </w:pPr>
      <w:r/>
      <w:r>
        <w:rPr>
          <w:b/>
        </w:rPr>
        <w:t>F.</w:t>
      </w:r>
      <w:r>
        <w:t xml:space="preserve"> A new London Zoo Project is a ten year project to secure the future for the Zoo and for many endangered animals. The plan has been devised by both animal and business experts to provide world-leading accommodation for all our animals, to more fully engage and inform people about conservation issues, to redesign certain aspects of Zoo layout.</w:t>
        <w:br/>
      </w:r>
    </w:p>
    <w:p>
      <w:pPr>
        <w:ind w:left="0" w:right="0"/>
      </w:pPr>
      <w:r/>
      <w:r>
        <w:rPr>
          <w:b/>
        </w:rPr>
        <w:t>G.</w:t>
      </w:r>
      <w:r>
        <w:t xml:space="preserve"> Leave-no-trace camping is an increasingly popular approach to travel in wilderness areas. As the term suggests, the goal is for the camper to leave as little impact as possible on the place he is visiting. One of its mottos is “Take nothing but pictures. Leave nothing but footprints.” Its simplest and most fundamental rule is: pack it in, pack it out, but it goes beyond that.</w:t>
        <w:br/>
      </w:r>
    </w:p>
    <w:tbl>
      <w:tblPr>
        <w:tblStyle w:val="aff1"/>
        <w:tblW w:type="auto" w:w="0"/>
        <w:tblLayout w:type="fixed"/>
        <w:tblLook w:firstColumn="1" w:firstRow="1" w:lastColumn="0" w:lastRow="0" w:noHBand="0" w:noVBand="1" w:val="04A0"/>
      </w:tblPr>
      <w:tblGrid>
        <w:gridCol w:w="1134"/>
        <w:gridCol w:w="1134"/>
        <w:gridCol w:w="1134"/>
        <w:gridCol w:w="1134"/>
        <w:gridCol w:w="1134"/>
        <w:gridCol w:w="1134"/>
        <w:gridCol w:w="1134"/>
        <w:gridCol w:w="1134"/>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A</w:t>
            </w:r>
          </w:p>
        </w:tc>
        <w:tc>
          <w:tcPr>
            <w:tcW w:type="dxa" w:w="435"/>
            <w:vAlign w:val="top"/>
          </w:tcPr>
          <w:p>
            <w:pPr>
              <w:jc w:val="center"/>
            </w:pPr>
            <w:r/>
            <w:r>
              <w:t>B</w:t>
            </w:r>
          </w:p>
        </w:tc>
        <w:tc>
          <w:tcPr>
            <w:tcW w:type="dxa" w:w="435"/>
            <w:vAlign w:val="top"/>
          </w:tcPr>
          <w:p>
            <w:pPr>
              <w:jc w:val="center"/>
            </w:pPr>
            <w:r/>
            <w:r>
              <w:t>C</w:t>
            </w:r>
          </w:p>
        </w:tc>
        <w:tc>
          <w:tcPr>
            <w:tcW w:type="dxa" w:w="435"/>
            <w:vAlign w:val="top"/>
          </w:tcPr>
          <w:p>
            <w:pPr>
              <w:jc w:val="center"/>
            </w:pPr>
            <w:r/>
            <w:r>
              <w:t>D</w:t>
            </w:r>
          </w:p>
        </w:tc>
        <w:tc>
          <w:tcPr>
            <w:tcW w:type="dxa" w:w="435"/>
            <w:vAlign w:val="top"/>
          </w:tcPr>
          <w:p>
            <w:pPr>
              <w:jc w:val="center"/>
            </w:pPr>
            <w:r/>
            <w:r>
              <w:t>E</w:t>
            </w:r>
          </w:p>
        </w:tc>
        <w:tc>
          <w:tcPr>
            <w:tcW w:type="dxa" w:w="435"/>
            <w:vAlign w:val="top"/>
          </w:tcPr>
          <w:p>
            <w:pPr>
              <w:jc w:val="center"/>
            </w:pPr>
            <w:r/>
            <w:r>
              <w:t>F</w:t>
            </w:r>
          </w:p>
        </w:tc>
        <w:tc>
          <w:tcPr>
            <w:tcW w:type="dxa" w:w="435"/>
            <w:vAlign w:val="top"/>
          </w:tcPr>
          <w:p>
            <w:pPr>
              <w:jc w:val="center"/>
            </w:pPr>
            <w:r/>
            <w:r>
              <w:t>G</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текст и заполните пропуски </w:t>
            </w:r>
            <w:r>
              <w:rPr>
                <w:b/>
                <w:i/>
              </w:rPr>
              <w:t>A–F</w:t>
            </w:r>
            <w:r>
              <w:rPr>
                <w:i/>
              </w:rPr>
              <w:t xml:space="preserve"> частями предложений, обозначенными цифрами </w:t>
            </w:r>
            <w:r>
              <w:rPr>
                <w:b/>
                <w:i/>
              </w:rPr>
              <w:t>1–7</w:t>
            </w:r>
            <w:r>
              <w:rPr>
                <w:i/>
              </w:rPr>
              <w:t xml:space="preserve">. </w:t>
            </w:r>
            <w:r>
              <w:rPr>
                <w:b/>
                <w:i/>
              </w:rPr>
              <w:t>Одна и з ч астей в с писке 1 –7 лишняя</w:t>
            </w:r>
            <w:r>
              <w:rPr>
                <w:i/>
              </w:rPr>
              <w:t>. Занесите цифры, обозначающие соответствующие части предложений, в таблицу.</w:t>
            </w:r>
          </w:p>
        </w:tc>
      </w:tr>
    </w:tbl>
    <w:p>
      <w:pPr>
        <w:pStyle w:val="aa"/>
        <w:ind w:left="0" w:right="0"/>
      </w:pPr>
      <w:r/>
      <w:r>
        <w:t xml:space="preserve">  11  </w:t>
      </w:r>
    </w:p>
    <w:p>
      <w:pPr>
        <w:ind w:left="0" w:right="0"/>
      </w:pPr>
      <w:r/>
    </w:p>
    <w:p>
      <w:pPr>
        <w:ind w:left="0" w:right="0"/>
        <w:jc w:val="center"/>
      </w:pPr>
      <w:r/>
      <w:r>
        <w:rPr>
          <w:b/>
        </w:rPr>
        <w:t>Elephants sense ‘danger’ clothes</w:t>
      </w:r>
    </w:p>
    <w:p>
      <w:pPr>
        <w:ind w:left="0" w:right="0"/>
      </w:pPr>
      <w:r/>
      <w:r>
        <w:t xml:space="preserve">        St Andrews University researchers discovered that elephants could recognise the degree of danger posed by various groups of individuals. The study found that African elephants always reacted with fear </w:t>
      </w:r>
      <w:r>
        <w:rPr>
          <w:b/>
        </w:rPr>
        <w:t>A</w:t>
      </w:r>
      <w:r>
        <w:t xml:space="preserve"> ______ previously worn by men of the Maasai tribe. They are known to demonstrate their courage by </w:t>
      </w:r>
      <w:r>
        <w:rPr>
          <w:b/>
        </w:rPr>
        <w:t>В</w:t>
      </w:r>
      <w:r>
        <w:t xml:space="preserve"> ______ .</w:t>
        <w:br/>
      </w:r>
      <w:r>
        <w:t xml:space="preserve">        The elephants also responded aggressively to red clothing, which defines traditional Maasai dress.</w:t>
        <w:br/>
      </w:r>
      <w:r>
        <w:t xml:space="preserve">        However, the elephants showed a much milder reaction to clothing previously worn by the Kamba people, </w:t>
      </w:r>
      <w:r>
        <w:rPr>
          <w:b/>
        </w:rPr>
        <w:t>С</w:t>
      </w:r>
      <w:r>
        <w:t xml:space="preserve"> ______ and pose little threat.</w:t>
        <w:br/>
      </w:r>
      <w:r>
        <w:t xml:space="preserve">        The researchers first presented elephants with clean, red clothing and with red clothing that had been worn for five days by </w:t>
      </w:r>
      <w:r>
        <w:rPr>
          <w:b/>
        </w:rPr>
        <w:t>D</w:t>
      </w:r>
      <w:r>
        <w:t xml:space="preserve"> ______ .</w:t>
        <w:br/>
      </w:r>
      <w:r>
        <w:t xml:space="preserve">        They revealed that Maasai-smelt clothing motivated elephants to travel significantly faster in the first minute after they moved away.</w:t>
        <w:br/>
      </w:r>
      <w:r>
        <w:t xml:space="preserve">        They then investigated whether elephants could also use the colour of clothing as a cue to classify a potential threat and found the elephants reacted with aggression </w:t>
      </w:r>
      <w:r>
        <w:rPr>
          <w:b/>
        </w:rPr>
        <w:t>E</w:t>
      </w:r>
      <w:r>
        <w:t xml:space="preserve"> ______ . This suggested that they associated the colour red with the Maasai.</w:t>
        <w:br/>
      </w:r>
      <w:r>
        <w:t xml:space="preserve">        The researchers believe the distinction in the elephants’ emotional reaction to smell and colour might be explained by </w:t>
      </w:r>
      <w:r>
        <w:rPr>
          <w:b/>
        </w:rPr>
        <w:t>F</w:t>
      </w:r>
      <w:r>
        <w:t xml:space="preserve"> ______ . They might be able to distinguish among different human groups according to the level of risk they posed.</w:t>
        <w:br/>
      </w:r>
      <w:r>
        <w:t xml:space="preserve">        «We regard this experiment as just a start to investigating precisely how elephants ‘see the world’, and it may be that their abilities will turn out to equal or exceed those of our closer relatives, the monkeys and apes,» researchers added.</w:t>
        <w:br/>
        <w:br/>
      </w:r>
      <w:r>
        <w:rPr>
          <w:b/>
        </w:rPr>
        <w:t>1.</w:t>
      </w:r>
      <w:r>
        <w:t xml:space="preserve">  either a Maasai or a Kamba man</w:t>
        <w:br/>
      </w:r>
      <w:r>
        <w:rPr>
          <w:b/>
        </w:rPr>
        <w:t>2.</w:t>
      </w:r>
      <w:r>
        <w:t xml:space="preserve">  who do not hunt elephants</w:t>
        <w:br/>
      </w:r>
      <w:r>
        <w:rPr>
          <w:b/>
        </w:rPr>
        <w:t>3.</w:t>
      </w:r>
      <w:r>
        <w:t xml:space="preserve">  when they detected the smell of clothes</w:t>
        <w:br/>
      </w:r>
      <w:r>
        <w:rPr>
          <w:b/>
        </w:rPr>
        <w:t xml:space="preserve">4. </w:t>
      </w:r>
      <w:r>
        <w:t xml:space="preserve"> who carried out the research</w:t>
        <w:br/>
      </w:r>
      <w:r>
        <w:rPr>
          <w:b/>
        </w:rPr>
        <w:t xml:space="preserve">5.  </w:t>
      </w:r>
      <w:r>
        <w:t>the amount of risk they sense</w:t>
        <w:br/>
      </w:r>
      <w:r>
        <w:rPr>
          <w:b/>
        </w:rPr>
        <w:t>6.</w:t>
      </w:r>
      <w:r>
        <w:t xml:space="preserve">  spearing elephants</w:t>
        <w:br/>
      </w:r>
      <w:r>
        <w:rPr>
          <w:b/>
        </w:rPr>
        <w:t>7.</w:t>
      </w:r>
      <w:r>
        <w:t xml:space="preserve">  when they spotted red but not white cloth</w:t>
        <w:b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A</w:t>
            </w:r>
          </w:p>
        </w:tc>
        <w:tc>
          <w:tcPr>
            <w:tcW w:type="dxa" w:w="435"/>
            <w:vAlign w:val="top"/>
          </w:tcPr>
          <w:p>
            <w:pPr>
              <w:jc w:val="center"/>
            </w:pPr>
            <w:r/>
            <w:r>
              <w:t>B</w:t>
            </w:r>
          </w:p>
        </w:tc>
        <w:tc>
          <w:tcPr>
            <w:tcW w:type="dxa" w:w="435"/>
            <w:vAlign w:val="top"/>
          </w:tcPr>
          <w:p>
            <w:pPr>
              <w:jc w:val="center"/>
            </w:pPr>
            <w:r/>
            <w:r>
              <w:t>C</w:t>
            </w:r>
          </w:p>
        </w:tc>
        <w:tc>
          <w:tcPr>
            <w:tcW w:type="dxa" w:w="435"/>
            <w:vAlign w:val="top"/>
          </w:tcPr>
          <w:p>
            <w:pPr>
              <w:jc w:val="center"/>
            </w:pPr>
            <w:r/>
            <w:r>
              <w:t>D</w:t>
            </w:r>
          </w:p>
        </w:tc>
        <w:tc>
          <w:tcPr>
            <w:tcW w:type="dxa" w:w="435"/>
            <w:vAlign w:val="top"/>
          </w:tcPr>
          <w:p>
            <w:pPr>
              <w:jc w:val="center"/>
            </w:pPr>
            <w:r/>
            <w:r>
              <w:t>E</w:t>
            </w:r>
          </w:p>
        </w:tc>
        <w:tc>
          <w:tcPr>
            <w:tcW w:type="dxa" w:w="435"/>
            <w:vAlign w:val="top"/>
          </w:tcPr>
          <w:p>
            <w:pPr>
              <w:jc w:val="center"/>
            </w:pPr>
            <w:r/>
            <w:r>
              <w:t>F</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текст и выполните задания </w:t>
            </w:r>
            <w:r>
              <w:rPr>
                <w:b/>
                <w:i/>
              </w:rPr>
              <w:t>12–18.</w:t>
            </w:r>
            <w:r>
              <w:rPr>
                <w:i/>
              </w:rPr>
              <w:t xml:space="preserve"> В каждом задании запишите в поле ответа цифру </w:t>
            </w:r>
            <w:r>
              <w:rPr>
                <w:b/>
                <w:i/>
              </w:rPr>
              <w:t>1, 2, 3</w:t>
            </w:r>
            <w:r>
              <w:rPr>
                <w:i/>
              </w:rPr>
              <w:t xml:space="preserve"> или </w:t>
            </w:r>
            <w:r>
              <w:rPr>
                <w:b/>
                <w:i/>
              </w:rPr>
              <w:t>4</w:t>
            </w:r>
            <w:r>
              <w:rPr>
                <w:i/>
              </w:rPr>
              <w:t>, соответствующую выбранному Вами варианту ответа.</w:t>
            </w:r>
          </w:p>
        </w:tc>
      </w:tr>
    </w:tbl>
    <w:p>
      <w:pPr>
        <w:pStyle w:val="aa"/>
        <w:ind w:left="0" w:right="0"/>
      </w:pPr>
      <w:r/>
      <w:r>
        <w:t xml:space="preserve"> 12-18 </w:t>
      </w:r>
    </w:p>
    <w:p>
      <w:pPr>
        <w:ind w:left="0" w:right="0"/>
      </w:pPr>
      <w:r/>
    </w:p>
    <w:p>
      <w:pPr>
        <w:ind w:left="0" w:right="0"/>
        <w:jc w:val="center"/>
      </w:pPr>
      <w:r/>
      <w:r>
        <w:rPr>
          <w:b/>
        </w:rPr>
        <w:t>Scholastic Aptitude Test</w:t>
      </w:r>
    </w:p>
    <w:p>
      <w:pPr>
        <w:ind w:left="0" w:right="0"/>
      </w:pPr>
      <w:r/>
      <w:r>
        <w:t xml:space="preserve">         The Scholastic Aptitude Test or the SAT is a standardized test used in the United States for college admissions. High school students usually take the SAT at the end of their junior year (11 grade) of High School or at the beginning of their senior year (12 grade). Students are able to re-take the test as many times as they like on any of the test dates, which occur 6-8 times a year. The test is administered all over the world, and most big cities have at least one testing center.</w:t>
        <w:br/>
      </w:r>
      <w:r>
        <w:t xml:space="preserve">         The SAT is developed and run by College Board, an American non-profit organization created to provide teenagers with access to higher education. It was founded in 1899 and was originally called the College Entrance Examination Board (CEEB). Not only does it develop standardized testing, it also develops the Advances Placement (AP) Program. AP classes are offered in most High Schools in the U.S. and provide students with university level classes. These classes allow students to gain college credit and skip some of the basic courses at the university.</w:t>
        <w:br/>
      </w:r>
      <w:r>
        <w:t xml:space="preserve">         Today, the SAT is made up of three main parts: Evidence-Based Reading and Writing, Mathematics and the Essay, but over its long history, the SAT has undergone several changes in format, types of questions and scoring. The first standardized exam was administered by the CEEB in 1901. It consisted of a series of essay questions on topics such as Greek, Latin and Physics, it was completed over the course of 5 days. After the development of the IQ test in 1905, the SAT changed its approach to the test, now testing not specific knowledge, but aptitude for learning. By 1961 the SAT was taken by over 800 thousand students annually. A lot of changes were made to the SAT between 1994 and 2005: the use of calculators became permitted, the reading passages were chosen to mimic texts students might encounter in college, the scoring system was changed from 1600 to 2400, and an essay section was introduced. Some of these changes were reversed in 2016: the scoring system changed back to 1600 and the essay became optional.</w:t>
        <w:br/>
      </w:r>
      <w:r>
        <w:t xml:space="preserve">         In recent years, the SAT has been criticized for not being a good reflection of students’ academic ability. The test puts a lot of emphasis on speed and time management, prioritizing it over knowledge and reasoning. The reading section contains 52 questions based on 5 reading passages and has a time limit of 65 minutes. Even without the time it takes to read and understand each passage, this gives a student a little over a minute to answer each question, some of which are quite difficult. The other sections are no better. The whole exam takes 4 hours and 5 minutes to complete, and the breaks between its four sections are very short: a 10-minute break between the Reading and Writing sections, 5 minutes between Writing and Math, and only 2 minutes between Math and the essay. Because of these issues, more and more universities are becoming “test-optional”, meaning that they do not require their students to submit standardized test scores.</w:t>
        <w:br/>
      </w:r>
      <w:r>
        <w:t xml:space="preserve">         In the summer of 2018, there was a scandal regarding the August SAT. The test got leaked to the Internet a few days before the exam. Because of this College Board threatened to cancel all the scores. This news resulted in a lot of panicked high school seniors, who would not have time to re-take the test before their college applications were due. A lot of desperate students turned to the ACT (American College Testing), the SAT’s main rival, as an alternative standardized test.</w:t>
      </w:r>
    </w:p>
    <w:p>
      <w:r>
        <w:br w:type="page"/>
      </w:r>
    </w:p>
    <w:p>
      <w:pPr>
        <w:ind w:left="0" w:right="0"/>
      </w:pPr>
      <w:r/>
      <w:r>
        <w:t>12. Students can take the SAT</w:t>
      </w:r>
    </w:p>
    <w:p>
      <w:pPr>
        <w:ind w:left="0" w:right="0"/>
      </w:pPr>
      <w:r/>
      <w:r>
        <w:t>1) only one time.</w:t>
        <w:br/>
      </w:r>
      <w:r>
        <w:t>2) up to six times.</w:t>
        <w:br/>
      </w:r>
      <w:r>
        <w:t>3) up to eight times.</w:t>
        <w:br/>
      </w:r>
      <w:r>
        <w:t>4) more than 8 times.</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r>
    </w:tbl>
    <w:p>
      <w:pPr>
        <w:ind w:left="0" w:right="0"/>
      </w:pPr>
      <w:r/>
    </w:p>
    <w:p>
      <w:pPr>
        <w:ind w:left="0" w:right="0"/>
      </w:pPr>
      <w:r/>
      <w:r>
        <w:t>13. College Board does NOT develop</w:t>
      </w:r>
    </w:p>
    <w:p>
      <w:pPr>
        <w:ind w:left="0" w:right="0"/>
      </w:pPr>
      <w:r/>
      <w:r>
        <w:t>1) the SAT exam variants.</w:t>
        <w:br/>
      </w:r>
      <w:r>
        <w:t>2) advanced placement courses.</w:t>
        <w:br/>
      </w:r>
      <w:r>
        <w:t>3) university course programs.</w:t>
        <w:br/>
      </w:r>
      <w:r>
        <w:t>4) the format of the SAT.</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14. The first SAT exam was held in</w:t>
      </w:r>
    </w:p>
    <w:p>
      <w:pPr>
        <w:ind w:left="0" w:right="0"/>
      </w:pPr>
      <w:r/>
      <w:r>
        <w:t>1) 1899.</w:t>
        <w:br/>
      </w:r>
      <w:r>
        <w:t>2) 1901.</w:t>
        <w:br/>
      </w:r>
      <w:r>
        <w:t>3) 1905.</w:t>
        <w:br/>
      </w:r>
      <w:r>
        <w:t>4) 1961.</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15. The word “aptitude” in paragraph 3 is closest in meaning to the word</w:t>
      </w:r>
    </w:p>
    <w:p>
      <w:pPr>
        <w:ind w:left="0" w:right="0"/>
      </w:pPr>
      <w:r/>
      <w:r>
        <w:t>1) ability.</w:t>
        <w:br/>
      </w:r>
      <w:r>
        <w:t>2) knowledge.</w:t>
        <w:br/>
      </w:r>
      <w:r>
        <w:t>3) skills.</w:t>
        <w:br/>
      </w:r>
      <w:r>
        <w:t>4) desire.</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r>
        <w:t>16.  In 2010, students who were taking the SAT</w:t>
      </w:r>
    </w:p>
    <w:p>
      <w:pPr>
        <w:ind w:left="0" w:right="0"/>
      </w:pPr>
      <w:r/>
      <w:r>
        <w:t>1) were not allowed to use calculators.</w:t>
        <w:br/>
      </w:r>
      <w:r>
        <w:t>2) had a choice whether to write an essay.</w:t>
        <w:br/>
      </w:r>
      <w:r>
        <w:t>3) could get a maximum of 1600 points.</w:t>
        <w:br/>
      </w:r>
      <w:r>
        <w:t>4) had to read university-level texts.</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17. Paragraph 5 implies that</w:t>
      </w:r>
    </w:p>
    <w:p>
      <w:pPr>
        <w:ind w:left="0" w:right="0"/>
      </w:pPr>
      <w:r/>
      <w:r>
        <w:t>1) the SAT is not a good system to rate the student’s true level.</w:t>
        <w:br/>
      </w:r>
      <w:r>
        <w:t>2) it is important for college students to manage time efficiently.</w:t>
        <w:br/>
      </w:r>
      <w:r>
        <w:t>3) universities prefer students who can solve problems quickly.</w:t>
        <w:br/>
      </w:r>
      <w:r>
        <w:t>4) the SAT should be shorter than the 4 hours 5 minutes it is now.</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18. The word “rival” in the last paragraph is closest in meaning to the word</w:t>
      </w:r>
    </w:p>
    <w:p>
      <w:pPr>
        <w:ind w:left="0" w:right="0"/>
      </w:pPr>
      <w:r/>
      <w:r>
        <w:t>1) supporter.</w:t>
        <w:br/>
      </w:r>
      <w:r>
        <w:t>2) competitor.</w:t>
        <w:br/>
      </w:r>
      <w:r>
        <w:t>3) contractor.</w:t>
        <w:br/>
      </w:r>
      <w:r>
        <w:t>4) employer.</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jc w:val="center"/>
      </w:pPr>
      <w:r/>
    </w:p>
    <w:p>
      <w:pPr>
        <w:ind w:left="0" w:right="0"/>
        <w:jc w:val="center"/>
      </w:pPr>
      <w:r/>
      <w:r>
        <w:rPr>
          <w:b/>
        </w:rPr>
        <w:t>Раздел 3. Грамматика и лексика</w:t>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приведённые ниже тексты. Преобразуйте, если необходимо, слова, напечатанные заглавными буквами в конце строк, обозначенных номерами </w:t>
            </w:r>
            <w:r>
              <w:rPr>
                <w:b/>
                <w:i/>
              </w:rPr>
              <w:t>19–24</w:t>
            </w:r>
            <w:r>
              <w:rPr>
                <w:i/>
              </w:rPr>
              <w:t xml:space="preserve">, так, чтобы они грамматически соответствовали содержанию текста. Заполните пропуски полученными словами. Каждый пропуск соответствует отдельному заданию </w:t>
            </w:r>
            <w:r>
              <w:rPr>
                <w:b/>
                <w:i/>
              </w:rPr>
              <w:t>19–24.</w:t>
            </w:r>
          </w:p>
        </w:tc>
      </w:tr>
    </w:tbl>
    <w:p>
      <w:pPr>
        <w:pStyle w:val="aa"/>
        <w:ind w:left="0" w:right="0"/>
      </w:pPr>
      <w:r/>
      <w:r>
        <w:t xml:space="preserve"> 19-21 </w:t>
      </w:r>
    </w:p>
    <w:p>
      <w:pPr>
        <w:ind w:left="0" w:right="0"/>
      </w:pPr>
      <w:r/>
    </w:p>
    <w:p>
      <w:pPr>
        <w:ind w:left="0" w:right="0"/>
        <w:jc w:val="center"/>
      </w:pPr>
      <w:r/>
      <w:r>
        <w:rPr>
          <w:b/>
        </w:rPr>
        <w:t>Henry VIII</w:t>
      </w:r>
    </w:p>
    <w:tbl>
      <w:tblPr>
        <w:tblStyle w:val="Table-00-border-018cm-padding-x"/>
        <w:tblW w:type="auto" w:w="0"/>
        <w:tblLayout w:type="fixed"/>
        <w:tblLook w:firstColumn="1" w:firstRow="1" w:lastColumn="0" w:lastRow="0" w:noHBand="0" w:noVBand="1" w:val="04A0"/>
      </w:tblPr>
      <w:tblGrid>
        <w:gridCol w:w="3024"/>
        <w:gridCol w:w="3024"/>
        <w:gridCol w:w="3024"/>
      </w:tblGrid>
      <w:tr>
        <w:tc>
          <w:tcPr>
            <w:tcW w:type="dxa" w:w="525"/>
            <w:vAlign w:val="top"/>
          </w:tcPr>
          <w:p>
            <w:r/>
            <w:r>
              <w:rPr>
                <w:b/>
              </w:rPr>
              <w:t>19.</w:t>
            </w:r>
          </w:p>
        </w:tc>
        <w:tc>
          <w:tcPr>
            <w:tcW w:type="dxa" w:w="6585"/>
            <w:vAlign w:val="top"/>
          </w:tcPr>
          <w:p>
            <w:r/>
            <w:r>
              <w:t>How much do we know about Henry VIII that is true? The __________________ thing that anyone would mention is probably the fact that he was the King of England who broke away from the Catholic Church and started the Church of England.</w:t>
            </w:r>
          </w:p>
        </w:tc>
        <w:tc>
          <w:tcPr>
            <w:tcW w:type="dxa" w:w="1965"/>
            <w:vAlign w:val="top"/>
          </w:tcPr>
          <w:p>
            <w:pPr>
              <w:jc w:val="center"/>
            </w:pPr>
            <w:r/>
            <w:r>
              <w:t>ONE</w:t>
            </w:r>
          </w:p>
        </w:tc>
      </w:tr>
      <w:tr>
        <w:tc>
          <w:tcPr>
            <w:tcW w:type="dxa" w:w="525"/>
            <w:vAlign w:val="top"/>
          </w:tcPr>
          <w:p>
            <w:r/>
            <w:r>
              <w:rPr>
                <w:b/>
              </w:rPr>
              <w:t>20.</w:t>
            </w:r>
          </w:p>
        </w:tc>
        <w:tc>
          <w:tcPr>
            <w:tcW w:type="dxa" w:w="6585"/>
            <w:vAlign w:val="top"/>
          </w:tcPr>
          <w:p>
            <w:r/>
            <w:r>
              <w:t>Another well-known fact is that he had six __________________. All of this is true.</w:t>
            </w:r>
          </w:p>
        </w:tc>
        <w:tc>
          <w:tcPr>
            <w:tcW w:type="dxa" w:w="1965"/>
            <w:vAlign w:val="top"/>
          </w:tcPr>
          <w:p>
            <w:pPr>
              <w:jc w:val="center"/>
            </w:pPr>
            <w:r>
              <w:br/>
            </w:r>
            <w:r>
              <w:t>WIFE</w:t>
            </w:r>
          </w:p>
        </w:tc>
      </w:tr>
      <w:tr>
        <w:tc>
          <w:tcPr>
            <w:tcW w:type="dxa" w:w="525"/>
            <w:vAlign w:val="top"/>
          </w:tcPr>
          <w:p>
            <w:r/>
            <w:r>
              <w:rPr>
                <w:b/>
              </w:rPr>
              <w:t>21.</w:t>
            </w:r>
          </w:p>
        </w:tc>
        <w:tc>
          <w:tcPr>
            <w:tcW w:type="dxa" w:w="6585"/>
            <w:vAlign w:val="top"/>
          </w:tcPr>
          <w:p>
            <w:r/>
            <w:r>
              <w:t>But there is also a misconception that the famous song Greensleeves __________________ by him for his future wife Anne Boleyn.</w:t>
            </w:r>
          </w:p>
        </w:tc>
        <w:tc>
          <w:tcPr>
            <w:tcW w:type="dxa" w:w="1965"/>
            <w:vAlign w:val="top"/>
          </w:tcPr>
          <w:p>
            <w:pPr>
              <w:jc w:val="center"/>
            </w:pPr>
            <w:r>
              <w:br/>
            </w:r>
            <w:r>
              <w:t>WRITE</w:t>
            </w:r>
          </w:p>
        </w:tc>
      </w:tr>
    </w:tbl>
    <w:p>
      <w:pPr>
        <w:pStyle w:val="aa"/>
        <w:ind w:left="0" w:right="0"/>
      </w:pPr>
      <w:r/>
      <w:r>
        <w:t xml:space="preserve"> 22-24 </w:t>
      </w:r>
    </w:p>
    <w:p>
      <w:pPr>
        <w:ind w:left="0" w:right="0"/>
      </w:pPr>
      <w:r/>
    </w:p>
    <w:p>
      <w:pPr>
        <w:ind w:left="0" w:right="0"/>
        <w:jc w:val="center"/>
      </w:pPr>
      <w:r/>
      <w:r>
        <w:rPr>
          <w:b/>
        </w:rPr>
        <w:t>E-books</w:t>
      </w:r>
    </w:p>
    <w:tbl>
      <w:tblPr>
        <w:tblStyle w:val="Table-00-border-018cm-padding-x"/>
        <w:tblW w:type="auto" w:w="0"/>
        <w:tblLayout w:type="fixed"/>
        <w:tblLook w:firstColumn="1" w:firstRow="1" w:lastColumn="0" w:lastRow="0" w:noHBand="0" w:noVBand="1" w:val="04A0"/>
      </w:tblPr>
      <w:tblGrid>
        <w:gridCol w:w="3024"/>
        <w:gridCol w:w="3024"/>
        <w:gridCol w:w="3024"/>
      </w:tblGrid>
      <w:tr>
        <w:tc>
          <w:tcPr>
            <w:tcW w:type="dxa" w:w="525"/>
            <w:vAlign w:val="top"/>
          </w:tcPr>
          <w:p>
            <w:r/>
            <w:r>
              <w:rPr>
                <w:b/>
              </w:rPr>
              <w:t>22.</w:t>
            </w:r>
          </w:p>
        </w:tc>
        <w:tc>
          <w:tcPr>
            <w:tcW w:type="dxa" w:w="6450"/>
            <w:vAlign w:val="top"/>
          </w:tcPr>
          <w:p>
            <w:r/>
            <w:r>
              <w:t>People of the 21st century have to think about living green. A long time ago we __________________ that we should protect our forests.</w:t>
            </w:r>
          </w:p>
        </w:tc>
        <w:tc>
          <w:tcPr>
            <w:tcW w:type="dxa" w:w="2100"/>
            <w:vAlign w:val="top"/>
          </w:tcPr>
          <w:p>
            <w:pPr>
              <w:jc w:val="center"/>
            </w:pPr>
            <w:r/>
            <w:r>
              <w:t xml:space="preserve"> UNDERSTAND</w:t>
            </w:r>
          </w:p>
        </w:tc>
      </w:tr>
      <w:tr>
        <w:tc>
          <w:tcPr>
            <w:tcW w:type="dxa" w:w="525"/>
            <w:vAlign w:val="top"/>
          </w:tcPr>
          <w:p>
            <w:r/>
            <w:r>
              <w:rPr>
                <w:b/>
              </w:rPr>
              <w:t>23.</w:t>
            </w:r>
          </w:p>
        </w:tc>
        <w:tc>
          <w:tcPr>
            <w:tcW w:type="dxa" w:w="6450"/>
            <w:vAlign w:val="top"/>
          </w:tcPr>
          <w:p>
            <w:r/>
            <w:r>
              <w:t>That is why today people try to avoid printing photos and keep __________________ all on computers. E-books are another example of people wishing not to waste paper.</w:t>
            </w:r>
          </w:p>
        </w:tc>
        <w:tc>
          <w:tcPr>
            <w:tcW w:type="dxa" w:w="2100"/>
            <w:vAlign w:val="top"/>
          </w:tcPr>
          <w:p>
            <w:pPr>
              <w:jc w:val="center"/>
            </w:pPr>
            <w:r>
              <w:br/>
            </w:r>
            <w:r>
              <w:t>THEY</w:t>
              <w:br/>
            </w:r>
          </w:p>
        </w:tc>
      </w:tr>
      <w:tr>
        <w:tc>
          <w:tcPr>
            <w:tcW w:type="dxa" w:w="525"/>
            <w:vAlign w:val="top"/>
          </w:tcPr>
          <w:p>
            <w:r/>
            <w:r>
              <w:rPr>
                <w:b/>
              </w:rPr>
              <w:t>24.</w:t>
            </w:r>
          </w:p>
        </w:tc>
        <w:tc>
          <w:tcPr>
            <w:tcW w:type="dxa" w:w="6450"/>
            <w:vAlign w:val="top"/>
          </w:tcPr>
          <w:p>
            <w:r/>
            <w:r>
              <w:t>The __________________ e-book appeared in 1998 and attracted everybody’s attention immediately.</w:t>
            </w:r>
          </w:p>
        </w:tc>
        <w:tc>
          <w:tcPr>
            <w:tcW w:type="dxa" w:w="2100"/>
            <w:vAlign w:val="top"/>
          </w:tcPr>
          <w:p>
            <w:pPr>
              <w:jc w:val="center"/>
            </w:pPr>
            <w:r>
              <w:br/>
            </w:r>
            <w:r>
              <w:t>ONE</w:t>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приведённый ниже текст. Образуйте от слов, напечатанных заглавными буквами в конце строк, обозначенных номерами </w:t>
            </w:r>
            <w:r>
              <w:rPr>
                <w:b/>
                <w:i/>
              </w:rPr>
              <w:t>25–29,</w:t>
            </w:r>
            <w:r>
              <w:rPr>
                <w:i/>
              </w:rPr>
              <w:t xml:space="preserve"> однокоренные слова, так, чтобы они грамматически и лексически соответствовали содержанию текста. Заполните пропуски полученными словами. Каждый пропуск соответствует отдельному заданию из группы </w:t>
            </w:r>
            <w:r>
              <w:rPr>
                <w:b/>
                <w:i/>
              </w:rPr>
              <w:t>25–29.</w:t>
            </w:r>
          </w:p>
        </w:tc>
      </w:tr>
    </w:tbl>
    <w:p>
      <w:pPr>
        <w:pStyle w:val="aa"/>
        <w:ind w:left="0" w:right="0"/>
      </w:pPr>
      <w:r/>
      <w:r>
        <w:t xml:space="preserve"> 25-29 </w:t>
      </w:r>
    </w:p>
    <w:p>
      <w:pPr>
        <w:ind w:left="0" w:right="0"/>
      </w:pPr>
      <w:r/>
    </w:p>
    <w:p>
      <w:pPr>
        <w:ind w:left="0" w:right="0"/>
      </w:pPr>
      <w:r/>
      <w:r>
        <w:rPr>
          <w:b/>
        </w:rPr>
        <w:t>2012 London Olympics</w:t>
      </w:r>
    </w:p>
    <w:tbl>
      <w:tblPr>
        <w:tblStyle w:val="Table-00-border-018cm-padding-x"/>
        <w:tblW w:type="auto" w:w="0"/>
        <w:tblLayout w:type="fixed"/>
        <w:tblLook w:firstColumn="1" w:firstRow="1" w:lastColumn="0" w:lastRow="0" w:noHBand="0" w:noVBand="1" w:val="04A0"/>
      </w:tblPr>
      <w:tblGrid>
        <w:gridCol w:w="3024"/>
        <w:gridCol w:w="3024"/>
        <w:gridCol w:w="3024"/>
      </w:tblGrid>
      <w:tr>
        <w:tc>
          <w:tcPr>
            <w:tcW w:type="dxa" w:w="585"/>
            <w:vAlign w:val="top"/>
          </w:tcPr>
          <w:p>
            <w:r/>
            <w:r>
              <w:rPr>
                <w:b/>
              </w:rPr>
              <w:t>25.</w:t>
            </w:r>
          </w:p>
        </w:tc>
        <w:tc>
          <w:tcPr>
            <w:tcW w:type="dxa" w:w="6420"/>
            <w:vAlign w:val="top"/>
          </w:tcPr>
          <w:p>
            <w:r/>
            <w:r>
              <w:t>How has London 2012 changed the sporting map of the world? The United States won the highest number of gold medals and the most medals in total, with China dropping to second place on the medals table after unprecedented _____________ at their home Olympics in Beijing four years ago.</w:t>
            </w:r>
          </w:p>
        </w:tc>
        <w:tc>
          <w:tcPr>
            <w:tcW w:type="dxa" w:w="2070"/>
            <w:vAlign w:val="top"/>
          </w:tcPr>
          <w:p>
            <w:pPr>
              <w:jc w:val="center"/>
            </w:pPr>
            <w:r>
              <w:br/>
            </w:r>
            <w:r>
              <w:t>DOMINATE</w:t>
            </w:r>
          </w:p>
        </w:tc>
      </w:tr>
      <w:tr>
        <w:tc>
          <w:tcPr>
            <w:tcW w:type="dxa" w:w="585"/>
            <w:vAlign w:val="top"/>
          </w:tcPr>
          <w:p>
            <w:r/>
            <w:r>
              <w:rPr>
                <w:b/>
              </w:rPr>
              <w:t>26.</w:t>
            </w:r>
          </w:p>
        </w:tc>
        <w:tc>
          <w:tcPr>
            <w:tcW w:type="dxa" w:w="6420"/>
            <w:vAlign w:val="top"/>
          </w:tcPr>
          <w:p>
            <w:r/>
            <w:r>
              <w:t>The third place for Great Britain exceeded all ____________.</w:t>
            </w:r>
          </w:p>
        </w:tc>
        <w:tc>
          <w:tcPr>
            <w:tcW w:type="dxa" w:w="2070"/>
            <w:vAlign w:val="top"/>
          </w:tcPr>
          <w:p>
            <w:pPr>
              <w:jc w:val="center"/>
            </w:pPr>
            <w:r>
              <w:br/>
            </w:r>
            <w:r>
              <w:t>EXPECT</w:t>
            </w:r>
          </w:p>
        </w:tc>
      </w:tr>
      <w:tr>
        <w:tc>
          <w:tcPr>
            <w:tcW w:type="dxa" w:w="585"/>
            <w:vAlign w:val="top"/>
          </w:tcPr>
          <w:p>
            <w:r/>
            <w:r>
              <w:rPr>
                <w:b/>
              </w:rPr>
              <w:t>27.</w:t>
            </w:r>
          </w:p>
        </w:tc>
        <w:tc>
          <w:tcPr>
            <w:tcW w:type="dxa" w:w="6420"/>
            <w:vAlign w:val="top"/>
          </w:tcPr>
          <w:p>
            <w:r/>
            <w:r>
              <w:t>Previously, 2008 Beijing Olympics were considered the most _____________ for the British with only the fourth place.</w:t>
            </w:r>
          </w:p>
        </w:tc>
        <w:tc>
          <w:tcPr>
            <w:tcW w:type="dxa" w:w="2070"/>
            <w:vAlign w:val="top"/>
          </w:tcPr>
          <w:p>
            <w:pPr>
              <w:jc w:val="center"/>
            </w:pPr>
            <w:r>
              <w:br/>
            </w:r>
            <w:r>
              <w:t xml:space="preserve"> SUCCESS</w:t>
              <w:br/>
            </w:r>
          </w:p>
        </w:tc>
      </w:tr>
      <w:tr>
        <w:tc>
          <w:tcPr>
            <w:tcW w:type="dxa" w:w="585"/>
            <w:vAlign w:val="top"/>
          </w:tcPr>
          <w:p>
            <w:r/>
            <w:r>
              <w:rPr>
                <w:b/>
              </w:rPr>
              <w:t>28.</w:t>
            </w:r>
          </w:p>
        </w:tc>
        <w:tc>
          <w:tcPr>
            <w:tcW w:type="dxa" w:w="6420"/>
            <w:vAlign w:val="top"/>
          </w:tcPr>
          <w:p>
            <w:r/>
            <w:r>
              <w:t>In 2008, Russia took the third place. This year, Russia fell out of the top three ___________ for the first time since the end of the Soviet era.</w:t>
            </w:r>
          </w:p>
        </w:tc>
        <w:tc>
          <w:tcPr>
            <w:tcW w:type="dxa" w:w="2070"/>
            <w:vAlign w:val="top"/>
          </w:tcPr>
          <w:p>
            <w:pPr>
              <w:jc w:val="center"/>
            </w:pPr>
            <w:r>
              <w:br/>
            </w:r>
            <w:r>
              <w:t>WIN</w:t>
            </w:r>
          </w:p>
        </w:tc>
      </w:tr>
      <w:tr>
        <w:tc>
          <w:tcPr>
            <w:tcW w:type="dxa" w:w="585"/>
            <w:vAlign w:val="top"/>
          </w:tcPr>
          <w:p>
            <w:r/>
            <w:r>
              <w:rPr>
                <w:b/>
              </w:rPr>
              <w:t>29.</w:t>
            </w:r>
          </w:p>
        </w:tc>
        <w:tc>
          <w:tcPr>
            <w:tcW w:type="dxa" w:w="6420"/>
            <w:vAlign w:val="top"/>
          </w:tcPr>
          <w:p>
            <w:r/>
            <w:r>
              <w:t>South Korea improved to the fifth, their best finish since hosting the Games in Seoul 24 years ago. For Australia it was a _____________ miserable Olympics, where it took the tenth place.</w:t>
            </w:r>
          </w:p>
        </w:tc>
        <w:tc>
          <w:tcPr>
            <w:tcW w:type="dxa" w:w="2070"/>
            <w:vAlign w:val="top"/>
          </w:tcPr>
          <w:p>
            <w:pPr>
              <w:jc w:val="center"/>
            </w:pPr>
            <w:r>
              <w:br/>
            </w:r>
            <w:r>
              <w:t>COMPARATIVE</w:t>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текст с пропусками, обозначенными номерами </w:t>
            </w:r>
            <w:r>
              <w:rPr>
                <w:b/>
                <w:i/>
              </w:rPr>
              <w:t>30–36</w:t>
            </w:r>
            <w:r>
              <w:rPr>
                <w:i/>
              </w:rPr>
              <w:t xml:space="preserve">. Эти номера соответствуют заданиям </w:t>
            </w:r>
            <w:r>
              <w:rPr>
                <w:b/>
                <w:i/>
              </w:rPr>
              <w:t>30–36</w:t>
            </w:r>
            <w:r>
              <w:rPr>
                <w:i/>
              </w:rPr>
              <w:t xml:space="preserve">, в которых представлены возможные варианты ответов. Запишите в поле ответа цифру </w:t>
            </w:r>
            <w:r>
              <w:rPr>
                <w:b/>
                <w:i/>
              </w:rPr>
              <w:t>1, 2, 3</w:t>
            </w:r>
            <w:r>
              <w:rPr>
                <w:i/>
              </w:rPr>
              <w:t xml:space="preserve"> или </w:t>
            </w:r>
            <w:r>
              <w:rPr>
                <w:b/>
                <w:i/>
              </w:rPr>
              <w:t>4,</w:t>
            </w:r>
            <w:r>
              <w:rPr>
                <w:i/>
              </w:rPr>
              <w:t xml:space="preserve"> соответствующую выбранному Вами варианту ответа</w:t>
            </w:r>
          </w:p>
        </w:tc>
      </w:tr>
    </w:tbl>
    <w:p>
      <w:pPr>
        <w:pStyle w:val="aa"/>
        <w:ind w:left="0" w:right="0"/>
      </w:pPr>
      <w:r/>
      <w:r>
        <w:t xml:space="preserve"> 30-36 </w:t>
      </w:r>
    </w:p>
    <w:p>
      <w:pPr>
        <w:ind w:left="0" w:right="0"/>
      </w:pPr>
      <w:r/>
    </w:p>
    <w:p>
      <w:pPr>
        <w:ind w:left="0" w:right="0"/>
        <w:jc w:val="center"/>
      </w:pPr>
      <w:r/>
      <w:r>
        <w:rPr>
          <w:b/>
        </w:rPr>
        <w:t>Alberto Santos Dumont: Brazil’s Favourite Aviator</w:t>
      </w:r>
    </w:p>
    <w:p>
      <w:pPr>
        <w:ind w:left="0" w:right="0"/>
      </w:pPr>
      <w:r/>
      <w:r>
        <w:t xml:space="preserve">         Most people have heard of the Wright Brothers, the two Americans generally considered the inventors of the first practical airplane. Few people </w:t>
      </w:r>
      <w:r>
        <w:rPr>
          <w:b/>
        </w:rPr>
        <w:t xml:space="preserve">30 </w:t>
      </w:r>
      <w:r>
        <w:t>______ than Brazilians have heard of Alberto Santos Dumont, another visionary in early aviation.</w:t>
        <w:br/>
      </w:r>
      <w:r>
        <w:t>Santos Dumont was born in 1873 in Minas Gerais, Brazil. When he 31 ______ 18, he was sent to Paris to study astronomy, physics, and mechanics. He became interested in dirigibles, or airships held up by a “lighter-than-air” gas often</w:t>
      </w:r>
      <w:r>
        <w:rPr>
          <w:b/>
        </w:rPr>
        <w:t>32</w:t>
      </w:r>
      <w:r>
        <w:t xml:space="preserve"> ______ in a balloon.</w:t>
        <w:br/>
      </w:r>
      <w:r>
        <w:t>Santos Dumont’s balloons won many races and prizes, including one in 1901 for circling the Eiffel Tower in less than 30 minutes. Reportedly, Santos Dumont took the 100,000 franc prize and split it</w:t>
      </w:r>
      <w:r>
        <w:rPr>
          <w:b/>
        </w:rPr>
        <w:t>33</w:t>
      </w:r>
      <w:r>
        <w:t xml:space="preserve"> ______ his workers and Paris’s beggars.</w:t>
        <w:br/>
      </w:r>
      <w:r>
        <w:t>After conquering the skies in lighter-than-air vehicles, Santos Dumont became interested in heavier-than-air vehicles. His 14-BIS plane left the ground on November 12, 1906, to fly</w:t>
      </w:r>
      <w:r>
        <w:rPr>
          <w:b/>
        </w:rPr>
        <w:t xml:space="preserve"> 34</w:t>
      </w:r>
      <w:r>
        <w:t xml:space="preserve"> ______ a speed of approximately 37 km/h and a height of 6 metres to reach a total distance of 220 metres. This flight demonstrated that a heavier-than-air vehicle could take </w:t>
      </w:r>
      <w:r>
        <w:rPr>
          <w:b/>
        </w:rPr>
        <w:t>35</w:t>
      </w:r>
      <w:r>
        <w:t xml:space="preserve"> ______ by its own means.</w:t>
        <w:br/>
      </w:r>
      <w:r>
        <w:t>The Wright Brothers had flown their Flyer I in 1903 with the help of a catapult’s launch. The Wright Flyer flew for longer distances at a higher altitude than the 14-BIS.</w:t>
      </w:r>
      <w:r>
        <w:rPr>
          <w:b/>
        </w:rPr>
        <w:t>36</w:t>
      </w:r>
      <w:r>
        <w:t xml:space="preserve"> ______, most people consider the Wright Flyer the first practical airplane. Undaunted by this classification, Brazilians still celebrate Santos Dumont as a national hero.</w:t>
      </w:r>
    </w:p>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85"/>
            <w:vAlign w:val="top"/>
          </w:tcPr>
          <w:p>
            <w:r/>
            <w:r>
              <w:rPr>
                <w:b/>
              </w:rPr>
              <w:t>30.</w:t>
            </w:r>
          </w:p>
        </w:tc>
        <w:tc>
          <w:tcPr>
            <w:tcW w:type="dxa" w:w="2070"/>
            <w:vAlign w:val="top"/>
          </w:tcPr>
          <w:p>
            <w:r/>
            <w:r>
              <w:t>1) besides</w:t>
            </w:r>
          </w:p>
        </w:tc>
        <w:tc>
          <w:tcPr>
            <w:tcW w:type="dxa" w:w="2235"/>
            <w:vAlign w:val="top"/>
          </w:tcPr>
          <w:p>
            <w:r/>
            <w:r>
              <w:t>2) apart</w:t>
            </w:r>
          </w:p>
        </w:tc>
        <w:tc>
          <w:tcPr>
            <w:tcW w:type="dxa" w:w="2175"/>
            <w:vAlign w:val="top"/>
          </w:tcPr>
          <w:p>
            <w:r/>
            <w:r>
              <w:t>3) other</w:t>
            </w:r>
          </w:p>
        </w:tc>
        <w:tc>
          <w:tcPr>
            <w:tcW w:type="dxa" w:w="2010"/>
            <w:vAlign w:val="top"/>
          </w:tcPr>
          <w:p>
            <w:r/>
            <w:r>
              <w:t>4) except</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31.</w:t>
            </w:r>
          </w:p>
        </w:tc>
        <w:tc>
          <w:tcPr>
            <w:tcW w:type="dxa" w:w="2130"/>
            <w:vAlign w:val="top"/>
          </w:tcPr>
          <w:p>
            <w:r/>
            <w:r>
              <w:t>1) rounded</w:t>
            </w:r>
          </w:p>
        </w:tc>
        <w:tc>
          <w:tcPr>
            <w:tcW w:type="dxa" w:w="2130"/>
            <w:vAlign w:val="top"/>
          </w:tcPr>
          <w:p>
            <w:r/>
            <w:r>
              <w:t>2) turned</w:t>
            </w:r>
          </w:p>
        </w:tc>
        <w:tc>
          <w:tcPr>
            <w:tcW w:type="dxa" w:w="2130"/>
            <w:vAlign w:val="top"/>
          </w:tcPr>
          <w:p>
            <w:r/>
            <w:r>
              <w:t>3) struck</w:t>
            </w:r>
          </w:p>
        </w:tc>
        <w:tc>
          <w:tcPr>
            <w:tcW w:type="dxa" w:w="2130"/>
            <w:vAlign w:val="top"/>
          </w:tcPr>
          <w:p>
            <w:r/>
            <w:r>
              <w:t>4) changed</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32.</w:t>
            </w:r>
          </w:p>
        </w:tc>
        <w:tc>
          <w:tcPr>
            <w:tcW w:type="dxa" w:w="2130"/>
            <w:vAlign w:val="top"/>
          </w:tcPr>
          <w:p>
            <w:r/>
            <w:r>
              <w:t>1) consisted</w:t>
            </w:r>
          </w:p>
        </w:tc>
        <w:tc>
          <w:tcPr>
            <w:tcW w:type="dxa" w:w="2130"/>
            <w:vAlign w:val="top"/>
          </w:tcPr>
          <w:p>
            <w:r/>
            <w:r>
              <w:t>2) comprised</w:t>
            </w:r>
          </w:p>
        </w:tc>
        <w:tc>
          <w:tcPr>
            <w:tcW w:type="dxa" w:w="2130"/>
            <w:vAlign w:val="top"/>
          </w:tcPr>
          <w:p>
            <w:r/>
            <w:r>
              <w:t>3) composed</w:t>
            </w:r>
          </w:p>
        </w:tc>
        <w:tc>
          <w:tcPr>
            <w:tcW w:type="dxa" w:w="2130"/>
            <w:vAlign w:val="top"/>
          </w:tcPr>
          <w:p>
            <w:r/>
            <w:r>
              <w:t>4) contained</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33.</w:t>
            </w:r>
          </w:p>
        </w:tc>
        <w:tc>
          <w:tcPr>
            <w:tcW w:type="dxa" w:w="2130"/>
            <w:vAlign w:val="top"/>
          </w:tcPr>
          <w:p>
            <w:r/>
            <w:r>
              <w:t>1) among</w:t>
            </w:r>
          </w:p>
        </w:tc>
        <w:tc>
          <w:tcPr>
            <w:tcW w:type="dxa" w:w="2130"/>
            <w:vAlign w:val="top"/>
          </w:tcPr>
          <w:p>
            <w:r/>
            <w:r>
              <w:t>2) amid</w:t>
            </w:r>
          </w:p>
        </w:tc>
        <w:tc>
          <w:tcPr>
            <w:tcW w:type="dxa" w:w="2130"/>
            <w:vAlign w:val="top"/>
          </w:tcPr>
          <w:p>
            <w:r/>
            <w:r>
              <w:t>3) along</w:t>
            </w:r>
          </w:p>
        </w:tc>
        <w:tc>
          <w:tcPr>
            <w:tcW w:type="dxa" w:w="2130"/>
            <w:vAlign w:val="top"/>
          </w:tcPr>
          <w:p>
            <w:r/>
            <w:r>
              <w:t>4) around</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34.</w:t>
            </w:r>
          </w:p>
        </w:tc>
        <w:tc>
          <w:tcPr>
            <w:tcW w:type="dxa" w:w="2130"/>
            <w:vAlign w:val="top"/>
          </w:tcPr>
          <w:p>
            <w:r/>
            <w:r>
              <w:t>1) at</w:t>
            </w:r>
          </w:p>
        </w:tc>
        <w:tc>
          <w:tcPr>
            <w:tcW w:type="dxa" w:w="2130"/>
            <w:vAlign w:val="top"/>
          </w:tcPr>
          <w:p>
            <w:r/>
            <w:r>
              <w:t>2) on</w:t>
            </w:r>
          </w:p>
        </w:tc>
        <w:tc>
          <w:tcPr>
            <w:tcW w:type="dxa" w:w="2130"/>
            <w:vAlign w:val="top"/>
          </w:tcPr>
          <w:p>
            <w:r/>
            <w:r>
              <w:t>3) by</w:t>
            </w:r>
          </w:p>
        </w:tc>
        <w:tc>
          <w:tcPr>
            <w:tcW w:type="dxa" w:w="2130"/>
            <w:vAlign w:val="top"/>
          </w:tcPr>
          <w:p>
            <w:r/>
            <w:r>
              <w:t>4) for</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85"/>
            <w:vAlign w:val="top"/>
          </w:tcPr>
          <w:p>
            <w:r/>
            <w:r>
              <w:rPr>
                <w:b/>
              </w:rPr>
              <w:t>35.</w:t>
            </w:r>
          </w:p>
        </w:tc>
        <w:tc>
          <w:tcPr>
            <w:tcW w:type="dxa" w:w="1830"/>
            <w:vAlign w:val="top"/>
          </w:tcPr>
          <w:p>
            <w:r/>
            <w:r>
              <w:t>1) up</w:t>
            </w:r>
          </w:p>
        </w:tc>
        <w:tc>
          <w:tcPr>
            <w:tcW w:type="dxa" w:w="2145"/>
            <w:vAlign w:val="top"/>
          </w:tcPr>
          <w:p>
            <w:r/>
            <w:r>
              <w:t>2) out</w:t>
            </w:r>
          </w:p>
        </w:tc>
        <w:tc>
          <w:tcPr>
            <w:tcW w:type="dxa" w:w="2040"/>
            <w:vAlign w:val="top"/>
          </w:tcPr>
          <w:p>
            <w:r/>
            <w:r>
              <w:t>3) on</w:t>
            </w:r>
          </w:p>
        </w:tc>
        <w:tc>
          <w:tcPr>
            <w:tcW w:type="dxa" w:w="2490"/>
            <w:vAlign w:val="top"/>
          </w:tcPr>
          <w:p>
            <w:r/>
            <w:r>
              <w:t>4) off</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36.</w:t>
            </w:r>
          </w:p>
        </w:tc>
        <w:tc>
          <w:tcPr>
            <w:tcW w:type="dxa" w:w="2130"/>
            <w:vAlign w:val="top"/>
          </w:tcPr>
          <w:p>
            <w:r/>
            <w:r>
              <w:t>1) Otherwise</w:t>
            </w:r>
          </w:p>
        </w:tc>
        <w:tc>
          <w:tcPr>
            <w:tcW w:type="dxa" w:w="2130"/>
            <w:vAlign w:val="top"/>
          </w:tcPr>
          <w:p>
            <w:r/>
            <w:r>
              <w:t>2) Therefore</w:t>
            </w:r>
          </w:p>
        </w:tc>
        <w:tc>
          <w:tcPr>
            <w:tcW w:type="dxa" w:w="2130"/>
            <w:vAlign w:val="top"/>
          </w:tcPr>
          <w:p>
            <w:r/>
            <w:r>
              <w:t>3) However</w:t>
            </w:r>
          </w:p>
        </w:tc>
        <w:tc>
          <w:tcPr>
            <w:tcW w:type="dxa" w:w="2130"/>
            <w:vAlign w:val="top"/>
          </w:tcPr>
          <w:p>
            <w:r/>
            <w:r>
              <w:t>4) Moreover</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Для ответов на задания</w:t>
            </w:r>
            <w:r>
              <w:rPr>
                <w:b/>
                <w:i/>
              </w:rPr>
              <w:t xml:space="preserve"> 37</w:t>
            </w:r>
            <w:r>
              <w:rPr>
                <w:i/>
              </w:rPr>
              <w:t xml:space="preserve"> и </w:t>
            </w:r>
            <w:r>
              <w:rPr>
                <w:b/>
                <w:i/>
              </w:rPr>
              <w:t>38</w:t>
            </w:r>
            <w:r>
              <w:rPr>
                <w:i/>
              </w:rPr>
              <w:t xml:space="preserve"> используйте чистый лист. Черновые пометки могут делаться прямо на листе с заданиями, или можно использовать отдельный черновик. При выполнении заданий </w:t>
            </w:r>
            <w:r>
              <w:rPr>
                <w:b/>
                <w:i/>
              </w:rPr>
              <w:t xml:space="preserve">37 </w:t>
            </w:r>
            <w:r>
              <w:rPr>
                <w:i/>
              </w:rPr>
              <w:t xml:space="preserve">и </w:t>
            </w:r>
            <w:r>
              <w:rPr>
                <w:b/>
                <w:i/>
              </w:rPr>
              <w:t xml:space="preserve">38 </w:t>
            </w:r>
            <w:r>
              <w:rPr>
                <w:i/>
              </w:rPr>
              <w:t xml:space="preserve">особое внимание обратите на то, что Ваши ответы будут оцениваться только по записям, сделанным на чистом листе. Никакие записи черновика не будут учитываться экспертом. Обратите внимание также на необходимость соблюдения указанного объёма текста. Тексты недостаточного объёма, а также часть текста, превышающая требуемый объём, не оцениваются. Запишите сначала номер задания </w:t>
            </w:r>
            <w:r>
              <w:rPr>
                <w:b/>
                <w:i/>
              </w:rPr>
              <w:t>(37, 38)</w:t>
            </w:r>
            <w:r>
              <w:rPr>
                <w:i/>
              </w:rPr>
              <w:t>, а затем ответ на него. Если одной стороны бланка недостаточно, Вы можете использовать другую его сторону.</w:t>
            </w:r>
          </w:p>
        </w:tc>
      </w:tr>
    </w:tbl>
    <w:p>
      <w:pPr>
        <w:pStyle w:val="aa"/>
        <w:ind w:left="0" w:right="0"/>
      </w:pPr>
      <w:r/>
      <w:r>
        <w:t xml:space="preserve">  37  </w:t>
      </w:r>
    </w:p>
    <w:p>
      <w:pPr>
        <w:ind w:left="0" w:right="0"/>
      </w:pPr>
      <w:r/>
    </w:p>
    <w:p>
      <w:pPr>
        <w:ind w:left="0" w:right="0"/>
      </w:pPr>
      <w:r/>
      <w:r>
        <w:t>You have received an email message from your English-speaking pen-friend Sammy:</w:t>
      </w:r>
    </w:p>
    <w:tbl>
      <w:tblPr>
        <w:tblStyle w:val="aff1"/>
        <w:tblW w:type="auto" w:w="0"/>
        <w:tblLayout w:type="fixed"/>
        <w:tblLook w:firstColumn="1" w:firstRow="1" w:lastColumn="0" w:lastRow="0" w:noHBand="0" w:noVBand="1" w:val="04A0"/>
      </w:tblPr>
      <w:tblGrid>
        <w:gridCol w:w="9072"/>
      </w:tblGrid>
      <w:tr>
        <w:tc>
          <w:tcPr>
            <w:tcW w:type="dxa" w:w="9060"/>
            <w:vAlign w:val="top"/>
          </w:tcPr>
          <w:p>
            <w:r/>
            <w:r>
              <w:rPr>
                <w:b/>
              </w:rPr>
              <w:t>From: Sammy@mail.uk</w:t>
            </w:r>
          </w:p>
        </w:tc>
      </w:tr>
      <w:tr>
        <w:tc>
          <w:tcPr>
            <w:tcW w:type="dxa" w:w="9060"/>
            <w:vAlign w:val="top"/>
          </w:tcPr>
          <w:p>
            <w:r/>
            <w:r>
              <w:rPr>
                <w:b/>
              </w:rPr>
              <w:t>To: Russian_friend@ege.ru</w:t>
            </w:r>
          </w:p>
        </w:tc>
      </w:tr>
      <w:tr>
        <w:tc>
          <w:tcPr>
            <w:tcW w:type="dxa" w:w="9060"/>
            <w:vAlign w:val="top"/>
          </w:tcPr>
          <w:p>
            <w:r/>
            <w:r>
              <w:rPr>
                <w:b/>
              </w:rPr>
              <w:t>Subject: Healthy Lifestyle</w:t>
            </w:r>
          </w:p>
        </w:tc>
      </w:tr>
      <w:tr>
        <w:tc>
          <w:tcPr>
            <w:tcW w:type="dxa" w:w="9060"/>
            <w:vAlign w:val="top"/>
          </w:tcPr>
          <w:p>
            <w:pPr>
              <w:ind w:left="0" w:right="0"/>
            </w:pPr>
            <w:r/>
            <w:r>
              <w:rPr>
                <w:i/>
              </w:rPr>
              <w:t>... I have decided to start leading a healthier lifestyle and eating healthier food like fruits and vegetables. What do you like to do to keep healthy? What kind of healthy food do you eat? How do your family members support you in this?</w:t>
              <w:br/>
            </w:r>
            <w:r>
              <w:rPr>
                <w:i/>
              </w:rPr>
              <w:t>By the way, I’ve just started attending the new school I transferred to ...</w:t>
            </w:r>
          </w:p>
          <w:p>
            <w:pPr>
              <w:ind w:left="0" w:right="0"/>
            </w:pPr>
            <w:r/>
          </w:p>
        </w:tc>
      </w:tr>
    </w:tbl>
    <w:p>
      <w:pPr>
        <w:ind w:left="0" w:right="0"/>
      </w:pPr>
      <w:r>
        <w:br/>
      </w:r>
      <w:r>
        <w:t>Write a letter to Sammy.</w:t>
        <w:br/>
      </w:r>
      <w:r>
        <w:t>In your letter</w:t>
      </w:r>
    </w:p>
    <w:p>
      <w:pPr>
        <w:ind w:left="567" w:right="0"/>
      </w:pPr>
      <w:r/>
      <w:r>
        <w:t>– answer his questions</w:t>
        <w:br/>
      </w:r>
      <w:r>
        <w:t>– ask</w:t>
      </w:r>
      <w:r>
        <w:rPr>
          <w:b/>
        </w:rPr>
        <w:t xml:space="preserve">3 question </w:t>
      </w:r>
      <w:r>
        <w:t>about his new school.</w:t>
      </w:r>
    </w:p>
    <w:p>
      <w:pPr>
        <w:ind w:left="0" w:right="0"/>
      </w:pPr>
      <w:r/>
      <w:r>
        <w:t xml:space="preserve">Write </w:t>
      </w:r>
      <w:r>
        <w:rPr>
          <w:b/>
        </w:rPr>
        <w:t>100–140 words</w:t>
      </w:r>
      <w:r>
        <w:t>.</w:t>
        <w:br/>
      </w:r>
      <w:r>
        <w:t>Remember the rules of letter writing.</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Выберите только ОДНО из двух предложенных заданий (38.1 или 38.2), укажите его номер на чистом листе и выполните согласно данному плану.</w:t>
            </w:r>
            <w:r>
              <w:rPr>
                <w:b/>
                <w:i/>
              </w:rPr>
              <w:t xml:space="preserve"> В ответе на задание 38 числительные пишите цифрами.</w:t>
            </w:r>
          </w:p>
        </w:tc>
      </w:tr>
    </w:tbl>
    <w:p>
      <w:pPr>
        <w:pStyle w:val="aa"/>
        <w:ind w:left="0" w:right="0"/>
      </w:pPr>
      <w:r/>
      <w:r>
        <w:t xml:space="preserve"> 38.1 </w:t>
      </w:r>
    </w:p>
    <w:p>
      <w:pPr>
        <w:ind w:left="0" w:right="0"/>
      </w:pPr>
      <w:r/>
    </w:p>
    <w:p>
      <w:pPr>
        <w:ind w:left="0" w:right="0"/>
      </w:pPr>
      <w:r/>
      <w:r>
        <w:t>Imagine that you are doing a project on</w:t>
      </w:r>
      <w:r>
        <w:rPr>
          <w:b/>
        </w:rPr>
        <w:t xml:space="preserve"> the sources of information teenagers in Zetland prefer using</w:t>
      </w:r>
      <w:r>
        <w:t xml:space="preserve">. You have found some data on the subject – the results of a survey (see the table below). </w:t>
      </w:r>
      <w:r>
        <w:rPr>
          <w:b/>
        </w:rPr>
        <w:t>Comment on the survey data and give your opinion on the subject of the project.</w:t>
      </w:r>
    </w:p>
    <w:p>
      <w:pPr>
        <w:ind w:left="0" w:right="0"/>
        <w:jc w:val="center"/>
      </w:pPr>
      <w:r/>
      <w:r>
        <w:rPr>
          <w:b/>
        </w:rPr>
        <w:t>The opinion poll question: What source of information do you use?</w:t>
      </w:r>
    </w:p>
    <w:p>
      <w:pPr>
        <w:ind w:left="0" w:right="0"/>
        <w:jc w:val="center"/>
      </w:pPr>
      <w:r/>
      <w:r>
        <w:drawing>
          <wp:inline xmlns:a="http://schemas.openxmlformats.org/drawingml/2006/main" xmlns:pic="http://schemas.openxmlformats.org/drawingml/2006/picture">
            <wp:extent cx="3524250" cy="1533525"/>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3524250" cy="1533525"/>
                    </a:xfrm>
                    <a:prstGeom prst="rect"/>
                  </pic:spPr>
                </pic:pic>
              </a:graphicData>
            </a:graphic>
          </wp:inline>
        </w:drawing>
      </w:r>
    </w:p>
    <w:p>
      <w:pPr>
        <w:ind w:left="0" w:right="0"/>
      </w:pPr>
      <w:r>
        <w:br/>
      </w:r>
      <w:r>
        <w:t>Write</w:t>
      </w:r>
      <w:r>
        <w:rPr>
          <w:b/>
        </w:rPr>
        <w:t>200–250 words.</w:t>
      </w:r>
    </w:p>
    <w:p>
      <w:pPr>
        <w:ind w:left="0" w:right="0"/>
      </w:pPr>
      <w:r/>
      <w:r>
        <w:t>Use the following plan:</w:t>
        <w:br/>
      </w:r>
      <w:r>
        <w:t>– make an opening statement on the subject of the project;</w:t>
        <w:br/>
      </w:r>
      <w:r>
        <w:t>– select and report 2–3 facts;</w:t>
        <w:br/>
      </w:r>
      <w:r>
        <w:t>– make 1−2 comparisons where relevant and give your comments;</w:t>
        <w:br/>
      </w:r>
      <w:r>
        <w:t>–  outline a problem that can arise with ways of getting information and suggest a way of solving it;</w:t>
        <w:br/>
      </w:r>
      <w:r>
        <w:t>– conclude by giving and explaining your opinion on the best way of getting information.</w:t>
      </w:r>
    </w:p>
    <w:p>
      <w:r>
        <w:br w:type="page"/>
      </w:r>
    </w:p>
    <w:p>
      <w:pPr>
        <w:pStyle w:val="aa"/>
        <w:ind w:left="0" w:right="0"/>
      </w:pPr>
      <w:r/>
      <w:r>
        <w:t xml:space="preserve"> 38.2 </w:t>
      </w:r>
    </w:p>
    <w:p>
      <w:pPr>
        <w:ind w:left="0" w:right="0"/>
      </w:pPr>
      <w:r/>
    </w:p>
    <w:p>
      <w:pPr>
        <w:ind w:left="0" w:right="0"/>
      </w:pPr>
      <w:r/>
      <w:r>
        <w:t xml:space="preserve">Imagine that you are doing a project on </w:t>
      </w:r>
      <w:r>
        <w:rPr>
          <w:b/>
        </w:rPr>
        <w:t>why people in Zetland should study literature</w:t>
      </w:r>
      <w:r>
        <w:t xml:space="preserve">. You have found some data on the subject – the results оf a survey (see the pie chart below). </w:t>
      </w:r>
      <w:r>
        <w:rPr>
          <w:b/>
        </w:rPr>
        <w:t>Comment on the survey data and give your opinion on the subject of the project.</w:t>
      </w:r>
    </w:p>
    <w:p>
      <w:pPr>
        <w:ind w:left="0" w:right="0"/>
        <w:jc w:val="left"/>
      </w:pPr>
      <w:r/>
      <w:r>
        <w:drawing>
          <wp:inline xmlns:a="http://schemas.openxmlformats.org/drawingml/2006/main" xmlns:pic="http://schemas.openxmlformats.org/drawingml/2006/picture">
            <wp:extent cx="4057650" cy="2381250"/>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4057650" cy="2381250"/>
                    </a:xfrm>
                    <a:prstGeom prst="rect"/>
                  </pic:spPr>
                </pic:pic>
              </a:graphicData>
            </a:graphic>
          </wp:inline>
        </w:drawing>
      </w:r>
      <w:r>
        <w:t xml:space="preserve">Write </w:t>
      </w:r>
      <w:r>
        <w:rPr>
          <w:b/>
        </w:rPr>
        <w:t>200–250 words.</w:t>
      </w:r>
    </w:p>
    <w:p>
      <w:pPr>
        <w:ind w:left="0" w:right="0"/>
      </w:pPr>
      <w:r/>
      <w:r>
        <w:t>Usе thе following plan:</w:t>
        <w:br/>
      </w:r>
      <w:r>
        <w:t>– makе an opеning statement on the subject of the project;</w:t>
        <w:br/>
      </w:r>
      <w:r>
        <w:t>– select and report 2–3 facts;</w:t>
        <w:br/>
      </w:r>
      <w:r>
        <w:t>– make 1−2 comparisons where relevant and give your comments;</w:t>
        <w:br/>
      </w:r>
      <w:r>
        <w:t>– outline a problem that one can face studying literature and suggest a way of solving it;</w:t>
        <w:br/>
      </w:r>
      <w:r>
        <w:t>– conclude by giving and explaining your opinion on the importance of studying literature.</w:t>
      </w:r>
    </w:p>
    <w:p>
      <w:r>
        <w:br w:type="page"/>
      </w:r>
    </w:p>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АНГЛИЙСКОМУ ЯЗЫКУ</w:t>
      </w:r>
    </w:p>
    <w:p>
      <w:pPr>
        <w:ind w:left="0" w:right="0"/>
        <w:jc w:val="center"/>
      </w:pPr>
      <w:r/>
      <w:r>
        <w:rPr>
          <w:b/>
        </w:rPr>
        <w:t>11 КЛАСС</w:t>
        <w:br/>
      </w:r>
      <w:r>
        <w:t>(устная часть)</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Устная часть работы по английскому языку включает в себя 4 задания.</w:t>
        <w:br/>
      </w:r>
      <w:r>
        <w:t xml:space="preserve">         Задание 1 – чтение вслух небольшого текста научно-популярного характера. Время на подготовку – 1,5 минуты.</w:t>
        <w:br/>
      </w:r>
      <w:r>
        <w:t xml:space="preserve">         В задании 2 предлагается ознакомиться с рекламным объявлением и задать четыре вопроса на основе ключевых слов. Время на подготовку – 1,5 минуты.</w:t>
        <w:br/>
      </w:r>
      <w:r>
        <w:t xml:space="preserve">         В задании 3 предлагается дать интервью на актуальную тему, развёрнуто ответив на пять вопросов.</w:t>
        <w:br/>
      </w:r>
      <w:r>
        <w:t xml:space="preserve">         В задании 4 предлагается проблемная тема для проектной работы и 2 фотографии, выбор которых в качестве иллюстраций надо обосновать, и нужно выразить своё мнение по проблеме проектной работы. Время на подготовку – 2,5 минуты.</w:t>
        <w:br/>
      </w:r>
      <w:r>
        <w:t xml:space="preserve">         Общее время ответа одного экзаменуемого (включая время на подготовку) – 17 минут.</w:t>
        <w:br/>
      </w:r>
      <w:r>
        <w:t xml:space="preserve">         Каждое последующее задание выдаётся после окончания выполнения предыдущего задания. Всё время ответа ведётся аудио- и видеозапись.</w:t>
        <w:br/>
      </w:r>
      <w:r>
        <w:t xml:space="preserve">         Постарайтесь полностью выполнить поставленные задачи, старайтесь говорить ясно и чётко, не отходить от темы и следовать предложенному плану ответа. Так Вы сможете набрать наибольшее количество баллов.</w:t>
      </w:r>
    </w:p>
    <w:p>
      <w:pPr>
        <w:ind w:left="0" w:right="0"/>
        <w:jc w:val="left"/>
      </w:pPr>
      <w:r/>
    </w:p>
    <w:p>
      <w:pPr>
        <w:ind w:left="0" w:right="0"/>
        <w:jc w:val="center"/>
      </w:pPr>
      <w:r/>
      <w:r>
        <w:rPr>
          <w:i/>
        </w:rPr>
        <w:t>Желаем успеха!</w:t>
      </w:r>
    </w:p>
    <w:p>
      <w:r>
        <w:br w:type="page"/>
      </w:r>
    </w:p>
    <w:p>
      <w:pPr>
        <w:pStyle w:val="aa"/>
        <w:ind w:left="0" w:right="0"/>
      </w:pPr>
      <w:r/>
      <w:r>
        <w:t xml:space="preserve">   1   </w:t>
      </w:r>
    </w:p>
    <w:p>
      <w:pPr>
        <w:ind w:left="0" w:right="0"/>
      </w:pPr>
      <w:r/>
    </w:p>
    <w:p>
      <w:pPr>
        <w:ind w:left="0" w:right="0"/>
      </w:pPr>
      <w:r/>
      <w:r>
        <w:rPr>
          <w:b/>
        </w:rPr>
        <w:t>Task 1. Imagine that you are preparing a project with your friend. You have found some interesting material for the presentation and you want to read this text to your friend. You have 1.5 minutes to read the text silently, then be ready to read it out aloud. You will not have more than 1.5 minutes to read it.</w:t>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t>People have enjoyed sports for thousands of years. Children, men and women play sports both for pleasure and for challenge. Every sport involves physical skill. Every sport has a set of rules that the players of the sport follow. In some sports one person competes against other individuals. Examples of these sports include boxing, tennis and so on. In many games one team competes against the other team.</w:t>
              <w:br/>
            </w:r>
            <w:r>
              <w:t>People can go in for winter and summer sports. Summer sports are typical for warmer countries. Those who live in regions that experience cold winters have long enjoyed ice skating, skiing, and sledding. These activities have grown immensely in popularity over the years. Today thousands of resorts cater to the winter tourist trade, and millions of people each year take winter sports vacations.</w:t>
            </w:r>
          </w:p>
        </w:tc>
      </w:tr>
    </w:tbl>
    <w:p>
      <w:pPr>
        <w:pStyle w:val="aa"/>
        <w:ind w:left="0" w:right="0"/>
      </w:pPr>
      <w:r/>
      <w:r>
        <w:t xml:space="preserve">   2   </w:t>
      </w:r>
    </w:p>
    <w:p>
      <w:pPr>
        <w:ind w:left="0" w:right="0"/>
      </w:pPr>
      <w:r/>
    </w:p>
    <w:p>
      <w:pPr>
        <w:ind w:left="0" w:right="0"/>
      </w:pPr>
      <w:r/>
      <w:r>
        <w:rPr>
          <w:b/>
        </w:rPr>
        <w:t>Task 2. Study the advertisement.</w:t>
      </w:r>
    </w:p>
    <w:p>
      <w:pPr>
        <w:ind w:left="0" w:right="0"/>
        <w:jc w:val="center"/>
      </w:pPr>
      <w:r/>
      <w:r>
        <w:drawing>
          <wp:inline xmlns:a="http://schemas.openxmlformats.org/drawingml/2006/main" xmlns:pic="http://schemas.openxmlformats.org/drawingml/2006/picture">
            <wp:extent cx="3810000" cy="249555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3810000" cy="2495550"/>
                    </a:xfrm>
                    <a:prstGeom prst="rect"/>
                  </pic:spPr>
                </pic:pic>
              </a:graphicData>
            </a:graphic>
          </wp:inline>
        </w:drawing>
      </w:r>
    </w:p>
    <w:p>
      <w:pPr>
        <w:ind w:left="0" w:right="0"/>
      </w:pPr>
      <w:r/>
      <w:r>
        <w:rPr>
          <w:b/>
        </w:rPr>
        <w:t>You are considering joining a karate club and now you’d like to get more information. In 1.5 minutes you are to ask four direct questions to find out about the following:</w:t>
      </w:r>
    </w:p>
    <w:p>
      <w:pPr>
        <w:ind w:left="0" w:right="0"/>
      </w:pPr>
      <w:r/>
      <w:r>
        <w:t>1)  working hours</w:t>
        <w:br/>
      </w:r>
      <w:r>
        <w:t>2)  if they have a discount card</w:t>
        <w:br/>
      </w:r>
      <w:r>
        <w:t>3)  recommendations</w:t>
        <w:br/>
      </w:r>
      <w:r>
        <w:t>4)  number of clients per day</w:t>
      </w:r>
    </w:p>
    <w:p>
      <w:pPr>
        <w:ind w:left="0" w:right="0"/>
      </w:pPr>
      <w:r/>
      <w:r>
        <w:rPr>
          <w:b/>
        </w:rPr>
        <w:t>You have 20 seconds to ask each question.</w:t>
      </w:r>
    </w:p>
    <w:p>
      <w:pPr>
        <w:pStyle w:val="aa"/>
        <w:ind w:left="0" w:right="0"/>
      </w:pPr>
      <w:r/>
      <w:r>
        <w:t xml:space="preserve">   3   </w:t>
      </w:r>
    </w:p>
    <w:p>
      <w:pPr>
        <w:ind w:left="0" w:right="0"/>
      </w:pPr>
      <w:r/>
    </w:p>
    <w:p>
      <w:pPr>
        <w:ind w:left="0" w:right="0"/>
      </w:pPr>
      <w:r/>
      <w:r>
        <w:rPr>
          <w:b/>
        </w:rPr>
        <w:t>Task 3. You are going to give an interview. You have to answer five questions. Give full answers to the questions (2–3 sentences).</w:t>
        <w:br/>
      </w:r>
      <w:r>
        <w:rPr>
          <w:b/>
        </w:rPr>
        <w:t>Remember that you have 40 seconds to answer each question.</w:t>
      </w:r>
    </w:p>
    <w:p>
      <w:r>
        <w:br w:type="page"/>
      </w:r>
    </w:p>
    <w:p>
      <w:pPr>
        <w:pStyle w:val="aa"/>
        <w:ind w:left="0" w:right="0"/>
      </w:pPr>
      <w:r/>
      <w:r>
        <w:t xml:space="preserve">   4   </w:t>
      </w:r>
    </w:p>
    <w:p>
      <w:pPr>
        <w:ind w:left="0" w:right="0"/>
      </w:pPr>
      <w:r/>
    </w:p>
    <w:p>
      <w:pPr>
        <w:ind w:left="0" w:right="0"/>
      </w:pPr>
      <w:r/>
      <w:r>
        <w:rPr>
          <w:b/>
        </w:rPr>
        <w:t>Task 4. Imagine that you and your friend are doing a school project “Time to Choose a Career” together with your friend. You have found some photos to illustrate it but for technical reasons you cannot send them now. Leave a voice message to your friend. In 2.5 minutes be ready to:</w:t>
      </w:r>
    </w:p>
    <w:p>
      <w:pPr>
        <w:pStyle w:val="afc"/>
        <w:spacing w:line="240" w:lineRule="auto"/>
        <w:ind w:left="720"/>
      </w:pPr>
      <w:r/>
      <w:r>
        <w:t>explain the choice of the illustrations for the project by briefly describing them and noting the differences;</w:t>
      </w:r>
    </w:p>
    <w:p>
      <w:pPr>
        <w:pStyle w:val="afc"/>
        <w:spacing w:line="240" w:lineRule="auto"/>
        <w:ind w:left="720"/>
      </w:pPr>
      <w:r/>
      <w:r>
        <w:t>mention the advantages (1–2) of the two ways of spending spare time;</w:t>
      </w:r>
    </w:p>
    <w:p>
      <w:pPr>
        <w:pStyle w:val="afc"/>
        <w:spacing w:line="240" w:lineRule="auto"/>
        <w:ind w:left="720"/>
      </w:pPr>
      <w:r/>
      <w:r>
        <w:t>mention the disadvantages (1–2) of the two ways of spending spare time;</w:t>
      </w:r>
    </w:p>
    <w:p>
      <w:pPr>
        <w:pStyle w:val="afc"/>
        <w:spacing w:line="240" w:lineRule="auto"/>
        <w:ind w:left="720"/>
      </w:pPr>
      <w:r/>
      <w:r>
        <w:t>express your opinion on the subject of the project  — which leisure activity you would prefer?</w:t>
      </w:r>
    </w:p>
    <w:p>
      <w:pPr>
        <w:ind w:left="0" w:right="0"/>
      </w:pPr>
      <w:r/>
      <w:r>
        <w:rPr>
          <w:b/>
        </w:rPr>
        <w:t>You will speak for not more than 3 minutes (12–15 sentences). You have to talk continuously.</w:t>
        <w:br/>
      </w:r>
    </w:p>
    <w:p>
      <w:pPr>
        <w:ind w:left="0" w:right="0"/>
        <w:jc w:val="center"/>
      </w:pPr>
      <w:r/>
      <w:r>
        <w:drawing>
          <wp:inline xmlns:a="http://schemas.openxmlformats.org/drawingml/2006/main" xmlns:pic="http://schemas.openxmlformats.org/drawingml/2006/picture">
            <wp:extent cx="5543550" cy="1657350"/>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5543550" cy="1657350"/>
                    </a:xfrm>
                    <a:prstGeom prst="rect"/>
                  </pic:spPr>
                </pic:pic>
              </a:graphicData>
            </a:graphic>
          </wp:inline>
        </w:drawing>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7BE80" w14:textId="77777777" w:rsidR="00C57652" w:rsidRDefault="00C57652" w:rsidP="0055011E">
      <w:pPr>
        <w:spacing w:before="0" w:after="0"/>
      </w:pPr>
      <w:r>
        <w:separator/>
      </w:r>
    </w:p>
  </w:endnote>
  <w:endnote w:type="continuationSeparator" w:id="0">
    <w:p w14:paraId="1A69C6BF" w14:textId="77777777" w:rsidR="00C57652" w:rsidRDefault="00C57652"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E81D426"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F46670" w:rsidRPr="00F46670">
      <w:rPr>
        <w:color w:val="333333"/>
        <w:sz w:val="18"/>
        <w:szCs w:val="18"/>
      </w:rPr>
      <w:t>5</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F46670">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E1C7D3" w14:textId="77777777" w:rsidR="00C57652" w:rsidRDefault="00C57652" w:rsidP="0055011E">
      <w:pPr>
        <w:spacing w:before="0" w:after="0"/>
      </w:pPr>
      <w:r>
        <w:separator/>
      </w:r>
    </w:p>
  </w:footnote>
  <w:footnote w:type="continuationSeparator" w:id="0">
    <w:p w14:paraId="07EAE08C" w14:textId="77777777" w:rsidR="00C57652" w:rsidRDefault="00C57652"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25</cp:revision>
  <dcterms:created xsi:type="dcterms:W3CDTF">2013-12-23T23:15:00Z</dcterms:created>
  <dcterms:modified xsi:type="dcterms:W3CDTF">2024-08-25T11:40:00Z</dcterms:modified>
</cp:coreProperties>
</file>