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</w:rPr>
        <w:t>Тренировочная работа в формате ОГЭ</w:t>
        <w:br/>
      </w:r>
      <w:r>
        <w:rPr>
          <w:b/>
        </w:rPr>
        <w:t>по БИОЛОГИИ</w:t>
      </w:r>
    </w:p>
    <w:p>
      <w:pPr>
        <w:ind w:left="0" w:right="0"/>
        <w:jc w:val="center"/>
      </w:pPr>
      <w:r>
        <w:br/>
      </w:r>
      <w:r>
        <w:rPr>
          <w:b/>
        </w:rPr>
        <w:t>9 КЛАСС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Дата: ___ ___ 20__ г.</w:t>
      </w:r>
    </w:p>
    <w:p>
      <w:pPr>
        <w:ind w:left="0" w:right="0"/>
        <w:jc w:val="center"/>
      </w:pPr>
      <w:r/>
      <w:r>
        <w:t>Вариант №: ___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Выполнена: ФИО_________________________________</w:t>
      </w:r>
    </w:p>
    <w:p>
      <w:pPr>
        <w:ind w:left="0" w:right="0"/>
        <w:jc w:val="center"/>
      </w:pPr>
      <w:r>
        <w:br/>
      </w:r>
      <w:r>
        <w:rPr>
          <w:b/>
        </w:rPr>
        <w:t>Инструкция по выполнению работы</w:t>
      </w:r>
    </w:p>
    <w:p>
      <w:pPr>
        <w:ind w:left="0" w:right="0"/>
      </w:pPr>
      <w:r/>
      <w:r>
        <w:t xml:space="preserve">         Тренировочная работа по биологии состоит из двух частей, включающих в себя 26 заданий. Часть 1 содержит 21 задание с кратким ответом, часть 2 содержит 5 заданий с развёрнутым ответом.</w:t>
        <w:br/>
      </w:r>
      <w:r>
        <w:t xml:space="preserve">         На выполнение тренировочной работы даётся 2,5 часа (150 минут).</w:t>
        <w:br/>
      </w:r>
      <w:r>
        <w:t xml:space="preserve">         Ответом к заданию 1 является слово (словосочетание). Ответы к заданиям 2–21 записываются в виде цифры, последовательности цифр или букв. Ответы запишите в поле ответа в тексте работы.</w:t>
        <w:br/>
      </w:r>
      <w:r>
        <w:t xml:space="preserve">         К заданиям 22–26 следует дать развёрнутый ответ. Для записи ответов используют чистый лист.</w:t>
        <w:br/>
      </w:r>
      <w:r>
        <w:t xml:space="preserve">         Все ответы записываются яркими чёрными чернилами. Допускается использование гелевой или капиллярной ручки. При выполнении работы разрешается использовать линейку и непрограммируемый калькулятор.</w:t>
        <w:br/>
      </w:r>
      <w:r>
        <w:t xml:space="preserve">         При выполнении заданий можно пользоваться черновиком. Записи в черновике, а также в тексте работы не учитываются при оценивании.</w:t>
        <w:br/>
      </w:r>
      <w:r>
        <w:t xml:space="preserve">         Баллы, полученные Вами за выполнение заданий, суммируются.</w:t>
        <w:br/>
      </w:r>
      <w:r>
        <w:t xml:space="preserve">         Постарайтесь выполнить как можно больше заданий и набрать наибольшее количество баллов.</w:t>
        <w:br/>
      </w:r>
      <w:r>
        <w:t xml:space="preserve">         Вариант сгенерирован единой системой универсального образования на </w:t>
      </w:r>
      <w:hyperlink r:id="rId11">
        <w:r>
          <w:rPr>
            <w:color w:val="0000EE"/>
            <w:u w:val="single"/>
          </w:rPr>
          <w:t>esuo.ru</w:t>
        </w:r>
      </w:hyperlink>
      <w:r>
        <w:t xml:space="preserve"> и соответствует последним изменениям ОГЭ на </w:t>
      </w:r>
      <w:r>
        <w:rPr>
          <w:b/>
        </w:rPr>
        <w:t>текущий учебный год</w:t>
      </w:r>
      <w:r>
        <w:t>.</w:t>
      </w:r>
    </w:p>
    <w:p>
      <w:pPr>
        <w:ind w:left="0" w:right="0"/>
        <w:jc w:val="left"/>
      </w:pPr>
      <w:r/>
    </w:p>
    <w:p>
      <w:pPr>
        <w:ind w:left="0" w:right="0"/>
        <w:jc w:val="center"/>
      </w:pPr>
      <w:r/>
      <w:r>
        <w:rPr>
          <w:i/>
        </w:rPr>
        <w:t>Желаем успеха!</w:t>
      </w:r>
    </w:p>
    <w:p>
      <w:r>
        <w:br w:type="page"/>
      </w:r>
    </w:p>
    <w:p>
      <w:pPr>
        <w:ind w:left="0" w:right="0"/>
        <w:jc w:val="center"/>
      </w:pPr>
      <w:r/>
      <w:r>
        <w:rPr>
          <w:b/>
        </w:rPr>
        <w:t>Часть 1</w:t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Ответом к заданию 1 является слово (словосочетание). Ответом к заданиям 2–21 является цифра, последовательность цифр или букв.</w:t>
            </w:r>
          </w:p>
        </w:tc>
      </w:tr>
    </w:tbl>
    <w:p>
      <w:pPr>
        <w:pStyle w:val="aa"/>
        <w:ind w:left="0" w:right="0"/>
      </w:pPr>
      <w:r/>
      <w:r>
        <w:t xml:space="preserve">   1   </w:t>
      </w:r>
    </w:p>
    <w:p>
      <w:pPr>
        <w:ind w:left="0" w:right="0"/>
      </w:pPr>
      <w:r/>
    </w:p>
    <w:p>
      <w:pPr>
        <w:ind w:left="0" w:right="0"/>
      </w:pPr>
      <w:r/>
      <w:r>
        <w:t>На рисунке изображена схема регуляции дыхания человека.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3286125" cy="333375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286125" cy="33337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 xml:space="preserve">Какое </w:t>
      </w:r>
      <w:r>
        <w:rPr>
          <w:b/>
          <w:u w:val="single"/>
        </w:rPr>
        <w:t>ОБЩЕЕ</w:t>
      </w:r>
      <w:r>
        <w:t xml:space="preserve"> свойство живых систем она иллюстрирует?</w:t>
        <w:br/>
        <w:br/>
      </w:r>
      <w:r>
        <w:t xml:space="preserve">Ответ: ___________________________. </w:t>
      </w:r>
    </w:p>
    <w:p>
      <w:pPr>
        <w:pStyle w:val="aa"/>
        <w:ind w:left="0" w:right="0"/>
      </w:pPr>
      <w:r/>
      <w:r>
        <w:t xml:space="preserve">   2   </w:t>
      </w:r>
    </w:p>
    <w:p>
      <w:pPr>
        <w:ind w:left="0" w:right="0"/>
      </w:pPr>
      <w:r/>
    </w:p>
    <w:p>
      <w:pPr>
        <w:ind w:left="0" w:right="0"/>
      </w:pPr>
      <w:r/>
      <w:r>
        <w:t>Установите соответствие между организмами и царствами живой природы: к каждому элементу первого столбца подберите один соответствующий элемент из второго столбца.</w:t>
      </w:r>
    </w:p>
    <w:tbl>
      <w:tblPr>
        <w:tblStyle w:val="TableNormal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697"/>
        </w:trPr>
        <w:tc>
          <w:tcPr>
            <w:tcW w:type="dxa" w:w="5715"/>
            <w:vAlign w:val="top"/>
          </w:tcPr>
          <w:p>
            <w:pPr>
              <w:pStyle w:val="afa"/>
              <w:jc w:val="center"/>
            </w:pPr>
            <w:r/>
            <w:r>
              <w:t>ОРГАНИЗМЫ</w:t>
            </w:r>
          </w:p>
        </w:tc>
        <w:tc>
          <w:tcPr>
            <w:tcW w:type="dxa" w:w="3360"/>
            <w:vAlign w:val="top"/>
          </w:tcPr>
          <w:p>
            <w:pPr>
              <w:pStyle w:val="afa"/>
              <w:jc w:val="center"/>
            </w:pPr>
            <w:r/>
            <w:r>
              <w:t>ЦАРСТВА</w:t>
            </w:r>
          </w:p>
        </w:tc>
      </w:tr>
      <w:tr>
        <w:trPr>
          <w:trHeight w:val="697"/>
        </w:trPr>
        <w:tc>
          <w:tcPr>
            <w:tcW w:type="dxa" w:w="5715"/>
            <w:vAlign w:val="top"/>
          </w:tcPr>
          <w:p>
            <w:pPr>
              <w:pStyle w:val="afa"/>
              <w:ind w:left="0" w:right="0"/>
            </w:pPr>
            <w:r/>
            <w:r>
              <w:t>А)  багульник болотный</w:t>
              <w:br/>
            </w:r>
            <w:r>
              <w:t>Б)  тутовый шелкопряд</w:t>
              <w:br/>
            </w:r>
            <w:r>
              <w:t>В)  опёнок северный</w:t>
              <w:br/>
            </w:r>
            <w:r>
              <w:t>Г)  холерный вибрион</w:t>
            </w:r>
          </w:p>
        </w:tc>
        <w:tc>
          <w:tcPr>
            <w:tcW w:type="dxa" w:w="3360"/>
            <w:vAlign w:val="top"/>
          </w:tcPr>
          <w:p>
            <w:pPr>
              <w:pStyle w:val="afa"/>
              <w:ind w:left="0" w:right="0"/>
            </w:pPr>
            <w:r/>
            <w:r>
              <w:t>1)  Животные</w:t>
              <w:br/>
            </w:r>
            <w:r>
              <w:t>2)  Растения</w:t>
              <w:br/>
            </w:r>
            <w:r>
              <w:t>3)  Грибы</w:t>
              <w:br/>
            </w:r>
            <w:r>
              <w:t>4)  Бактерии</w:t>
            </w:r>
          </w:p>
        </w:tc>
      </w:tr>
    </w:tbl>
    <w:p>
      <w:pPr>
        <w:ind w:left="0" w:right="0"/>
      </w:pPr>
      <w:r/>
      <w:r>
        <w:t>Запишите в таблицу выбранные цифры под соответствующими буквами.</w:t>
      </w:r>
    </w:p>
    <w:p>
      <w:pPr>
        <w:ind w:left="0" w:right="0"/>
      </w:pPr>
      <w:r/>
      <w:r>
        <w:t>Ответ:</w:t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72"/>
        </w:trPr>
        <w:tc>
          <w:tcPr>
            <w:tcW w:type="dxa" w:w="52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80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510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480"/>
            <w:vAlign w:val="top"/>
          </w:tcPr>
          <w:p>
            <w:pPr>
              <w:jc w:val="center"/>
            </w:pPr>
            <w:r/>
            <w:r>
              <w:t>Г</w:t>
            </w:r>
          </w:p>
        </w:tc>
      </w:tr>
      <w:tr>
        <w:trPr>
          <w:trHeight w:val="472"/>
        </w:trPr>
        <w:tc>
          <w:tcPr>
            <w:tcW w:type="dxa" w:w="525"/>
            <w:vAlign w:val="top"/>
          </w:tcPr>
          <w:p>
            <w:pPr>
              <w:jc w:val="center"/>
            </w:pPr>
            <w:r/>
          </w:p>
        </w:tc>
        <w:tc>
          <w:tcPr>
            <w:tcW w:type="dxa" w:w="480"/>
            <w:vAlign w:val="top"/>
          </w:tcPr>
          <w:p>
            <w:pPr>
              <w:jc w:val="center"/>
            </w:pPr>
            <w:r/>
          </w:p>
        </w:tc>
        <w:tc>
          <w:tcPr>
            <w:tcW w:type="dxa" w:w="510"/>
            <w:vAlign w:val="top"/>
          </w:tcPr>
          <w:p>
            <w:pPr>
              <w:jc w:val="center"/>
            </w:pPr>
            <w:r/>
          </w:p>
        </w:tc>
        <w:tc>
          <w:tcPr>
            <w:tcW w:type="dxa" w:w="480"/>
            <w:vAlign w:val="top"/>
          </w:tcPr>
          <w:p>
            <w:pPr>
              <w:jc w:val="center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 3   </w:t>
      </w:r>
    </w:p>
    <w:p>
      <w:pPr>
        <w:ind w:left="0" w:right="0"/>
      </w:pPr>
      <w:r/>
    </w:p>
    <w:p>
      <w:pPr>
        <w:ind w:left="0" w:right="0"/>
      </w:pPr>
      <w:r/>
      <w:r>
        <w:t>Установите последовательность систематических таксонов, начиная с наибольшего. Запишите в таблицу соответствующую последовательность цифр.</w:t>
        <w:br/>
      </w:r>
      <w:r>
        <w:t>1) царство Животные</w:t>
        <w:br/>
      </w:r>
      <w:r>
        <w:t>2) род Аурелия</w:t>
        <w:br/>
      </w:r>
      <w:r>
        <w:t>3) тип Кишечнополостные</w:t>
        <w:br/>
      </w:r>
      <w:r>
        <w:t>4) вид Ушастая аурелия</w:t>
        <w:br/>
      </w:r>
      <w:r>
        <w:t>5) класс Сцифоидные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1512"/>
        <w:gridCol w:w="1512"/>
        <w:gridCol w:w="1512"/>
        <w:gridCol w:w="1512"/>
        <w:gridCol w:w="1512"/>
        <w:gridCol w:w="1512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 4   </w:t>
      </w:r>
    </w:p>
    <w:p>
      <w:pPr>
        <w:ind w:left="0" w:right="0"/>
      </w:pPr>
      <w:r/>
    </w:p>
    <w:p>
      <w:pPr>
        <w:ind w:left="0" w:right="0"/>
      </w:pPr>
      <w:r/>
      <w:r>
        <w:t xml:space="preserve">Изучите график протекания важнейших физиологических процессов человека от температуры воздуха в помещении (по оси </w:t>
      </w:r>
      <w:r>
        <w:rPr>
          <w:i/>
        </w:rPr>
        <w:t>х</w:t>
      </w:r>
      <w:r>
        <w:t xml:space="preserve"> отложена температура воздуха (в °С), а по оси </w:t>
      </w:r>
      <w:r>
        <w:rPr>
          <w:i/>
        </w:rPr>
        <w:t>у</w:t>
      </w:r>
      <w:r>
        <w:t xml:space="preserve">  — относительная активность процессов (в %)).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3248025" cy="249555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248025" cy="24955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Какие два из нижеприведённых описаний наиболее точно отражают данную зависимость?</w:t>
      </w:r>
    </w:p>
    <w:p>
      <w:pPr>
        <w:ind w:left="0" w:right="0"/>
      </w:pPr>
      <w:r/>
      <w:r>
        <w:t>1)  Метаболизм не происходит в организме при температуре ниже 17 °C</w:t>
        <w:br/>
      </w:r>
      <w:r>
        <w:t>2)  За эталон активности протекания важнейших физиологических процессов человека принят диапазон от 19 °C до 21 °C.</w:t>
        <w:br/>
      </w:r>
      <w:r>
        <w:t>3)  При 31 °C наблюдается минимальные значения активности физиологических процессов у человека.</w:t>
        <w:br/>
      </w:r>
      <w:r>
        <w:t>4)  При повышении температуры воздуха выше 21 °C активность протекания важнейших физиологических процессов человека медленно, но неуклонно снижается.</w:t>
        <w:br/>
      </w:r>
      <w:r>
        <w:t>5)  В помещениях, где проживает человек, важно устанавливать увлажнители воздуха.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3024"/>
        <w:gridCol w:w="3024"/>
        <w:gridCol w:w="3024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 5   </w:t>
      </w:r>
    </w:p>
    <w:p>
      <w:pPr>
        <w:ind w:left="0" w:right="0"/>
      </w:pPr>
      <w:r/>
    </w:p>
    <w:p>
      <w:pPr>
        <w:ind w:left="0" w:right="0"/>
      </w:pPr>
      <w:r/>
      <w:r>
        <w:t>Расположите в правильном порядке названия костей верхней конечности, начиная от плечевого пояса. Запишите цифры, которыми обозначены пункты инструкции, в правильной последовательности в таблицу.</w:t>
      </w:r>
    </w:p>
    <w:p>
      <w:pPr>
        <w:ind w:left="0" w:right="0"/>
      </w:pPr>
      <w:r/>
      <w:r>
        <w:t>1) кости пясти</w:t>
        <w:br/>
      </w:r>
      <w:r>
        <w:t>2) плечевая кость</w:t>
        <w:br/>
      </w:r>
      <w:r>
        <w:t>3) фаланги пальцев</w:t>
        <w:br/>
      </w:r>
      <w:r>
        <w:t>4) лучевая кость</w:t>
        <w:br/>
      </w:r>
      <w:r>
        <w:t>5) кости запястья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1512"/>
        <w:gridCol w:w="1512"/>
        <w:gridCol w:w="1512"/>
        <w:gridCol w:w="1512"/>
        <w:gridCol w:w="1512"/>
        <w:gridCol w:w="1512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 6   </w:t>
      </w:r>
    </w:p>
    <w:p>
      <w:pPr>
        <w:ind w:left="0" w:right="0"/>
      </w:pPr>
      <w:r/>
    </w:p>
    <w:p>
      <w:pPr>
        <w:ind w:left="0" w:right="0"/>
      </w:pPr>
      <w:r/>
      <w:r>
        <w:t>Как называют медицинский прибор, изображённый на фотографии?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1552575" cy="1552575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552575" cy="15525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1) тонометр</w:t>
        <w:br/>
      </w:r>
      <w:r>
        <w:t>2) спиро</w:t>
        <w:br/>
      </w:r>
      <w:r>
        <w:t>3) динамометрметр</w:t>
        <w:br/>
      </w:r>
      <w:r>
        <w:t>4) глюкометр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 7   </w:t>
      </w:r>
    </w:p>
    <w:p>
      <w:pPr>
        <w:ind w:left="0" w:right="0"/>
      </w:pPr>
      <w:r/>
    </w:p>
    <w:p>
      <w:pPr>
        <w:ind w:left="0" w:right="0"/>
      </w:pPr>
      <w:r/>
      <w:r>
        <w:t>Известно, что</w:t>
      </w:r>
      <w:r>
        <w:rPr>
          <w:b/>
        </w:rPr>
        <w:t xml:space="preserve"> лось</w:t>
      </w:r>
      <w:r>
        <w:t xml:space="preserve"> – жвачное парнокопытное животное, живёт в лесу и питается растительной пищей. Используя эти сведения, выберите из приведённого ниже списка три утверждения, относящиеся к описанию </w:t>
      </w:r>
      <w:r>
        <w:rPr>
          <w:b/>
          <w:u w:val="single"/>
        </w:rPr>
        <w:t>данных</w:t>
      </w:r>
      <w:r>
        <w:t xml:space="preserve"> признаков этого животного. Запишите в таблицу цифры, соответствующие выбранным ответам.</w:t>
      </w:r>
    </w:p>
    <w:p>
      <w:pPr>
        <w:ind w:left="0" w:right="0"/>
      </w:pPr>
      <w:r/>
      <w:r>
        <w:t>1) Длина тела животного достигает до 3 м при массе до 570 кг.</w:t>
        <w:br/>
      </w:r>
      <w:r>
        <w:t>2) У животных растительная пища из желудка отрыгивается в рот и вторично пережёвывается.</w:t>
        <w:br/>
      </w:r>
      <w:r>
        <w:t>3) Лоси летом питаются травами, зимой – побегами ивы, осины, рябины, сосны.</w:t>
        <w:br/>
      </w:r>
      <w:r>
        <w:t>4) Шерсть животного довольно жёсткая, имеет буровато-чёрный окрас.</w:t>
        <w:br/>
      </w:r>
      <w:r>
        <w:t>5) Развиты третий и четвёртый пальцы, между которыми проходит ось ноги, что способствует быстрому передвижению.</w:t>
        <w:br/>
      </w:r>
      <w:r>
        <w:t>6) У лосей прекрасно развиты слух и обоняние, но очень плохое зрение.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 8   </w:t>
      </w:r>
    </w:p>
    <w:p>
      <w:pPr>
        <w:ind w:left="0" w:right="0"/>
      </w:pPr>
      <w:r/>
    </w:p>
    <w:p>
      <w:pPr>
        <w:ind w:left="0" w:right="0"/>
      </w:pPr>
      <w:r/>
      <w:r>
        <w:t>В приведённой ниже таблице между позициями первого и второго столбцов имеется взаимосвязь.</w:t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325"/>
        </w:trPr>
        <w:tc>
          <w:tcPr>
            <w:tcW w:type="dxa" w:w="4785"/>
            <w:vAlign w:val="top"/>
          </w:tcPr>
          <w:p>
            <w:pPr>
              <w:jc w:val="center"/>
            </w:pPr>
            <w:r/>
            <w:r>
              <w:rPr>
                <w:b/>
              </w:rPr>
              <w:t>Объект</w:t>
            </w:r>
          </w:p>
        </w:tc>
        <w:tc>
          <w:tcPr>
            <w:tcW w:type="dxa" w:w="4275"/>
            <w:vAlign w:val="top"/>
          </w:tcPr>
          <w:p>
            <w:pPr>
              <w:jc w:val="center"/>
            </w:pPr>
            <w:r/>
            <w:r>
              <w:rPr>
                <w:b/>
              </w:rPr>
              <w:t>Процесс</w:t>
            </w:r>
          </w:p>
        </w:tc>
      </w:tr>
      <w:tr>
        <w:trPr>
          <w:trHeight w:val="325"/>
        </w:trPr>
        <w:tc>
          <w:tcPr>
            <w:tcW w:type="dxa" w:w="4785"/>
            <w:vAlign w:val="top"/>
          </w:tcPr>
          <w:p>
            <w:pPr>
              <w:jc w:val="center"/>
            </w:pPr>
            <w:r/>
            <w:r>
              <w:t>митохондрия</w:t>
            </w:r>
          </w:p>
        </w:tc>
        <w:tc>
          <w:tcPr>
            <w:tcW w:type="dxa" w:w="4275"/>
            <w:vAlign w:val="top"/>
          </w:tcPr>
          <w:p>
            <w:pPr>
              <w:jc w:val="center"/>
            </w:pPr>
            <w:r/>
            <w:r>
              <w:t>дыхание</w:t>
            </w:r>
          </w:p>
        </w:tc>
      </w:tr>
      <w:tr>
        <w:trPr>
          <w:trHeight w:val="325"/>
        </w:trPr>
        <w:tc>
          <w:tcPr>
            <w:tcW w:type="dxa" w:w="4785"/>
            <w:vAlign w:val="top"/>
          </w:tcPr>
          <w:p>
            <w:pPr>
              <w:jc w:val="center"/>
            </w:pPr>
            <w:r/>
            <w:r>
              <w:t>…</w:t>
            </w:r>
          </w:p>
        </w:tc>
        <w:tc>
          <w:tcPr>
            <w:tcW w:type="dxa" w:w="4275"/>
            <w:vAlign w:val="top"/>
          </w:tcPr>
          <w:p>
            <w:pPr>
              <w:jc w:val="center"/>
            </w:pPr>
            <w:r/>
            <w:r>
              <w:t>фотосинтез</w:t>
            </w:r>
          </w:p>
        </w:tc>
      </w:tr>
    </w:tbl>
    <w:p>
      <w:pPr>
        <w:ind w:left="0" w:right="0"/>
      </w:pPr>
      <w:r/>
      <w:r>
        <w:t>Какой термин следует вписать на место пропуска в этой таблице?</w:t>
      </w:r>
    </w:p>
    <w:p>
      <w:pPr>
        <w:ind w:left="0" w:right="0"/>
      </w:pPr>
      <w:r/>
      <w:r>
        <w:t>1) рибосома</w:t>
        <w:br/>
      </w:r>
      <w:r>
        <w:t>2) хлоропласт</w:t>
        <w:br/>
      </w:r>
      <w:r>
        <w:t>3) ядро</w:t>
        <w:br/>
      </w:r>
      <w:r>
        <w:t>4) комплекс Гольджи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 9   </w:t>
      </w:r>
    </w:p>
    <w:p>
      <w:pPr>
        <w:ind w:left="0" w:right="0"/>
      </w:pPr>
      <w:r/>
    </w:p>
    <w:p>
      <w:pPr>
        <w:ind w:left="0" w:right="0"/>
      </w:pPr>
      <w:r/>
      <w:r>
        <w:t>Какие из перечисленных признаков характеризуют класс Млекопитающие? Выберите три верных ответа из шести и запишите цифры, под которыми они указаны.</w:t>
      </w:r>
    </w:p>
    <w:p>
      <w:pPr>
        <w:ind w:left="0" w:right="0"/>
      </w:pPr>
      <w:r/>
      <w:r>
        <w:t>1) альвеолярные лёгкие</w:t>
        <w:br/>
      </w:r>
      <w:r>
        <w:t>2) роговые кожные покровы</w:t>
        <w:br/>
      </w:r>
      <w:r>
        <w:t>3) смешанная кровь в сердце</w:t>
        <w:br/>
      </w:r>
      <w:r>
        <w:t>4) теплокровность</w:t>
        <w:br/>
      </w:r>
      <w:r>
        <w:t>5) развитие с полным превращением</w:t>
        <w:br/>
      </w:r>
      <w:r>
        <w:t>6) живорождение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10  </w:t>
      </w:r>
    </w:p>
    <w:p>
      <w:pPr>
        <w:ind w:left="0" w:right="0"/>
      </w:pPr>
      <w:r/>
    </w:p>
    <w:p>
      <w:pPr>
        <w:ind w:left="0" w:right="0"/>
      </w:pPr>
      <w:r/>
      <w:r>
        <w:t>Вставьте в текст «Обмен веществ в растении» пропущенные элементы из</w:t>
        <w:br/>
      </w:r>
      <w:r>
        <w:t>предложенного перечня, используя для этого цифровые обозначения. Запишите в текст цифры выбранных ответов, а затем получившуюся последовательность цифр (по тексту) впишите в приведённую ниже таблицу.</w:t>
      </w:r>
    </w:p>
    <w:p>
      <w:pPr>
        <w:ind w:left="0" w:right="0"/>
        <w:jc w:val="center"/>
      </w:pPr>
      <w:r/>
      <w:r>
        <w:rPr>
          <w:b/>
        </w:rPr>
        <w:t>МЫШЕЧНЫЕ ТКАНИ ЧЕЛОВЕКА</w:t>
      </w:r>
    </w:p>
    <w:p>
      <w:pPr>
        <w:ind w:left="0" w:right="0"/>
      </w:pPr>
      <w:r/>
      <w:r>
        <w:t>Для образования органических веществ в листе необходима ___________ (А), которую растение получает из почвы с помощью ___________ (Б). Почвенный раствор поднимается вверх благодаря особому давлению – ___________ (В) – по специальным клеткам проводящей ткани – ___________ (Г) – и поступает в лист. В хлоропластах листа из неорганических веществ синтезируются органические.</w:t>
      </w:r>
    </w:p>
    <w:p>
      <w:pPr>
        <w:ind w:left="0" w:right="0"/>
      </w:pPr>
      <w:r/>
      <w:r>
        <w:t>Перечень элементов:</w:t>
        <w:br/>
      </w:r>
      <w:r>
        <w:t>1) атмосферное</w:t>
        <w:br/>
      </w:r>
      <w:r>
        <w:t>2) вода</w:t>
        <w:br/>
      </w:r>
      <w:r>
        <w:t>3) корень</w:t>
        <w:br/>
      </w:r>
      <w:r>
        <w:t>4) корневое</w:t>
        <w:br/>
      </w:r>
      <w:r>
        <w:t>5) побег</w:t>
        <w:br/>
      </w:r>
      <w:r>
        <w:t>6) ситовидная трубка</w:t>
        <w:br/>
      </w:r>
      <w:r>
        <w:t>7) сосуд</w:t>
        <w:br/>
      </w:r>
      <w:r>
        <w:t>8) стебель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1814"/>
        <w:gridCol w:w="1814"/>
        <w:gridCol w:w="1814"/>
        <w:gridCol w:w="1814"/>
        <w:gridCol w:w="1814"/>
      </w:tblGrid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  <w:r>
              <w:t>Ответ: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Г</w:t>
            </w:r>
          </w:p>
        </w:tc>
      </w:tr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11  </w:t>
      </w:r>
    </w:p>
    <w:p>
      <w:pPr>
        <w:ind w:left="0" w:right="0"/>
      </w:pPr>
      <w:r/>
    </w:p>
    <w:p>
      <w:pPr>
        <w:ind w:left="0" w:right="0"/>
      </w:pPr>
      <w:r/>
      <w:r>
        <w:t>Установите соответствие между признаком и видом обмена веществ, для которого этот признак характерен: к каждому элементу первого столбца подберите соответствующий элемент из второго столбца.</w:t>
      </w:r>
    </w:p>
    <w:tbl>
      <w:tblPr>
        <w:tblStyle w:val="TableNormal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4770"/>
            <w:vAlign w:val="top"/>
          </w:tcPr>
          <w:p>
            <w:pPr>
              <w:pStyle w:val="afa"/>
              <w:jc w:val="center"/>
            </w:pPr>
            <w:r/>
            <w:r>
              <w:t>ПРИЗНАК</w:t>
            </w:r>
          </w:p>
        </w:tc>
        <w:tc>
          <w:tcPr>
            <w:tcW w:type="dxa" w:w="4305"/>
            <w:vAlign w:val="top"/>
          </w:tcPr>
          <w:p>
            <w:pPr>
              <w:pStyle w:val="afa"/>
              <w:jc w:val="center"/>
            </w:pPr>
            <w:r/>
            <w:r>
              <w:t>ВИД ОБМЕНА ВЕЩЕСТВ</w:t>
            </w:r>
          </w:p>
        </w:tc>
      </w:tr>
      <w:tr>
        <w:tc>
          <w:tcPr>
            <w:tcW w:type="dxa" w:w="4770"/>
            <w:vAlign w:val="top"/>
          </w:tcPr>
          <w:p>
            <w:pPr>
              <w:pStyle w:val="afa"/>
            </w:pPr>
            <w:r/>
            <w:r>
              <w:t>А) совокупность реакций синтеза органических веществ</w:t>
              <w:br/>
            </w:r>
            <w:r>
              <w:t>Б) в процессе реакций энергия поглощается</w:t>
              <w:br/>
            </w:r>
            <w:r>
              <w:t>В) в процессе реакций энергия освобождается</w:t>
              <w:br/>
            </w:r>
            <w:r>
              <w:t>Г) участвуют рибосомы</w:t>
              <w:br/>
            </w:r>
            <w:r>
              <w:t>Д) реакции осуществляются в митохондриях</w:t>
              <w:br/>
            </w:r>
            <w:r>
              <w:t>Е) энергия запасается в молекулах АТФ</w:t>
            </w:r>
          </w:p>
        </w:tc>
        <w:tc>
          <w:tcPr>
            <w:tcW w:type="dxa" w:w="4305"/>
            <w:vAlign w:val="top"/>
          </w:tcPr>
          <w:p>
            <w:pPr>
              <w:pStyle w:val="afa"/>
            </w:pPr>
            <w:r/>
            <w:r>
              <w:t>1) пластический</w:t>
              <w:br/>
            </w:r>
            <w:r>
              <w:t>2) энергетический</w:t>
            </w:r>
          </w:p>
        </w:tc>
      </w:tr>
    </w:tbl>
    <w:p>
      <w:pPr>
        <w:ind w:left="0" w:right="0"/>
      </w:pPr>
      <w:r/>
      <w:r>
        <w:t>Запишите в таблицу выбранные цифры под соответствующими буквами.</w:t>
      </w:r>
    </w:p>
    <w:p>
      <w:pPr>
        <w:ind w:left="0" w:right="0"/>
      </w:pPr>
      <w:r/>
      <w:r>
        <w:t>Ответ:</w:t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1512"/>
        <w:gridCol w:w="1512"/>
        <w:gridCol w:w="1512"/>
        <w:gridCol w:w="1512"/>
        <w:gridCol w:w="1512"/>
        <w:gridCol w:w="1512"/>
      </w:tblGrid>
      <w:tr>
        <w:trPr>
          <w:trHeight w:val="495"/>
        </w:trPr>
        <w:tc>
          <w:tcPr>
            <w:tcW w:type="dxa" w:w="40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360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390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360"/>
            <w:vAlign w:val="top"/>
          </w:tcPr>
          <w:p>
            <w:pPr>
              <w:jc w:val="center"/>
            </w:pPr>
            <w:r/>
            <w:r>
              <w:t>Г</w:t>
            </w:r>
          </w:p>
        </w:tc>
        <w:tc>
          <w:tcPr>
            <w:tcW w:type="dxa" w:w="375"/>
            <w:vAlign w:val="top"/>
          </w:tcPr>
          <w:p>
            <w:pPr>
              <w:jc w:val="center"/>
            </w:pPr>
            <w:r/>
            <w:r>
              <w:t>Д</w:t>
            </w:r>
          </w:p>
        </w:tc>
        <w:tc>
          <w:tcPr>
            <w:tcW w:type="dxa" w:w="360"/>
            <w:vAlign w:val="top"/>
          </w:tcPr>
          <w:p>
            <w:pPr>
              <w:jc w:val="center"/>
            </w:pPr>
            <w:r/>
            <w:r>
              <w:t>Е</w:t>
            </w:r>
          </w:p>
        </w:tc>
      </w:tr>
      <w:tr>
        <w:trPr>
          <w:trHeight w:val="495"/>
        </w:trPr>
        <w:tc>
          <w:tcPr>
            <w:tcW w:type="dxa" w:w="405"/>
            <w:vAlign w:val="top"/>
          </w:tcPr>
          <w:p>
            <w:pPr>
              <w:jc w:val="center"/>
            </w:pPr>
            <w:r/>
          </w:p>
        </w:tc>
        <w:tc>
          <w:tcPr>
            <w:tcW w:type="dxa" w:w="360"/>
            <w:vAlign w:val="top"/>
          </w:tcPr>
          <w:p>
            <w:pPr>
              <w:jc w:val="center"/>
            </w:pPr>
            <w:r/>
          </w:p>
        </w:tc>
        <w:tc>
          <w:tcPr>
            <w:tcW w:type="dxa" w:w="390"/>
            <w:vAlign w:val="top"/>
          </w:tcPr>
          <w:p>
            <w:pPr>
              <w:jc w:val="center"/>
            </w:pPr>
            <w:r/>
          </w:p>
        </w:tc>
        <w:tc>
          <w:tcPr>
            <w:tcW w:type="dxa" w:w="360"/>
            <w:vAlign w:val="top"/>
          </w:tcPr>
          <w:p>
            <w:pPr>
              <w:jc w:val="center"/>
            </w:pPr>
            <w:r/>
          </w:p>
        </w:tc>
        <w:tc>
          <w:tcPr>
            <w:tcW w:type="dxa" w:w="375"/>
            <w:vAlign w:val="top"/>
          </w:tcPr>
          <w:p>
            <w:pPr>
              <w:jc w:val="center"/>
            </w:pPr>
            <w:r/>
          </w:p>
        </w:tc>
        <w:tc>
          <w:tcPr>
            <w:tcW w:type="dxa" w:w="360"/>
            <w:vAlign w:val="top"/>
          </w:tcPr>
          <w:p>
            <w:pPr>
              <w:jc w:val="center"/>
            </w:pPr>
            <w:r/>
          </w:p>
        </w:tc>
      </w:tr>
    </w:tbl>
    <w:p>
      <w:pPr>
        <w:pStyle w:val="aa"/>
        <w:ind w:left="0" w:right="0"/>
      </w:pPr>
      <w:r/>
      <w:r>
        <w:t xml:space="preserve">  12  </w:t>
      </w:r>
    </w:p>
    <w:p>
      <w:pPr>
        <w:ind w:left="0" w:right="0"/>
      </w:pPr>
      <w:r/>
    </w:p>
    <w:p>
      <w:pPr>
        <w:ind w:left="0" w:right="0"/>
      </w:pPr>
      <w:r/>
      <w:r>
        <w:t>Верны ли следующие суждения об устойчивости биоценоза?</w:t>
      </w:r>
    </w:p>
    <w:p>
      <w:pPr>
        <w:ind w:left="0" w:right="0"/>
      </w:pPr>
      <w:r/>
      <w:r>
        <w:t>А. Вирус – это неклеточная форма жизни.</w:t>
        <w:br/>
      </w:r>
      <w:r>
        <w:t>Б. Вирус ВИЧ вызывает синдром приобретённого иммунного дефицита.</w:t>
      </w:r>
    </w:p>
    <w:p>
      <w:pPr>
        <w:ind w:left="0" w:right="0"/>
      </w:pPr>
      <w:r/>
      <w:r>
        <w:t>1) верно только А</w:t>
        <w:br/>
      </w:r>
      <w:r>
        <w:t>2) верно только Б</w:t>
        <w:br/>
      </w:r>
      <w:r>
        <w:t>3) верны оба суждения</w:t>
        <w:br/>
      </w:r>
      <w:r>
        <w:t>4) оба суждения неверны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13  </w:t>
      </w:r>
    </w:p>
    <w:p>
      <w:pPr>
        <w:ind w:left="0" w:right="0"/>
      </w:pPr>
      <w:r/>
    </w:p>
    <w:p>
      <w:pPr>
        <w:ind w:left="0" w:right="0"/>
      </w:pPr>
      <w:r/>
      <w:r>
        <w:t>Рассмотрите фотографию листа герани. Выберите характеристики, соответствующие его строению, по следующему плану: тип листа, жилкование листа, форма листа, тип листа по соотношению длины, ширины и по расположению наиболее широкой части, форма края. При выполнении работы Вам помогут линейка и карандаш.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2381250" cy="179070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381250" cy="17907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rPr>
          <w:b/>
        </w:rPr>
        <w:t xml:space="preserve">А. </w:t>
      </w:r>
      <w:r>
        <w:rPr>
          <w:b/>
          <w:u w:val="single"/>
        </w:rPr>
        <w:t>Тип листа</w:t>
        <w:br/>
      </w:r>
      <w:r>
        <w:t>1) черешковый</w:t>
        <w:br/>
      </w:r>
      <w:r>
        <w:t>2) сидячий</w:t>
        <w:br/>
        <w:br/>
      </w:r>
      <w:r>
        <w:rPr>
          <w:b/>
        </w:rPr>
        <w:t xml:space="preserve">Б. </w:t>
      </w:r>
      <w:r>
        <w:rPr>
          <w:b/>
          <w:u w:val="single"/>
        </w:rPr>
        <w:t>Жилкование листа</w:t>
        <w:br/>
      </w:r>
      <w:r>
        <w:t>1) параллельное</w:t>
        <w:br/>
      </w:r>
      <w:r>
        <w:t>2) дуговидное</w:t>
        <w:br/>
      </w:r>
      <w:r>
        <w:t>3) пальчатое</w:t>
        <w:br/>
      </w:r>
      <w:r>
        <w:t>4) перистое</w:t>
        <w:br/>
      </w:r>
    </w:p>
    <w:p>
      <w:pPr>
        <w:ind w:left="0" w:right="0"/>
      </w:pPr>
      <w:r/>
      <w:r>
        <w:drawing>
          <wp:anchor xmlns:a="http://schemas.openxmlformats.org/drawingml/2006/main" xmlns:pic="http://schemas.openxmlformats.org/drawingml/2006/picture" distT="0" distB="63500" distL="0" distR="127000" simplePos="0" relativeHeight="0" behindDoc="1" locked="0" layoutInCell="1" allowOverlap="1">
            <wp:simplePos x="0" y="0"/>
            <wp:positionH relativeFrom="margin">
              <wp:align>left</wp:align>
            </wp:positionH>
            <wp:positionV relativeFrom="line">
              <wp:align>top</wp:align>
            </wp:positionV>
            <wp:extent cx="3810000" cy="2781300"/>
            <wp:wrapSquare wrapText="bothSides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0" cy="278130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r>
        <w:br w:type="page"/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762625" cy="485775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48577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762625" cy="255270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5527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Впишите в таблицу цифры выбранных ответов под соответствующими буквами.</w:t>
      </w:r>
    </w:p>
    <w:p>
      <w:pPr>
        <w:ind w:left="0" w:right="0"/>
      </w:pPr>
      <w:r/>
      <w:r>
        <w:t>Ответ:</w:t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1814"/>
        <w:gridCol w:w="1814"/>
        <w:gridCol w:w="1814"/>
        <w:gridCol w:w="1814"/>
        <w:gridCol w:w="1814"/>
      </w:tblGrid>
      <w:tr>
        <w:trPr>
          <w:trHeight w:val="495"/>
        </w:trPr>
        <w:tc>
          <w:tcPr>
            <w:tcW w:type="dxa" w:w="49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80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Г</w:t>
            </w:r>
          </w:p>
        </w:tc>
        <w:tc>
          <w:tcPr>
            <w:tcW w:type="dxa" w:w="480"/>
            <w:vAlign w:val="top"/>
          </w:tcPr>
          <w:p>
            <w:pPr>
              <w:jc w:val="center"/>
            </w:pPr>
            <w:r/>
            <w:r>
              <w:t>Д</w:t>
            </w:r>
          </w:p>
        </w:tc>
      </w:tr>
      <w:tr>
        <w:trPr>
          <w:trHeight w:val="495"/>
        </w:trPr>
        <w:tc>
          <w:tcPr>
            <w:tcW w:type="dxa" w:w="495"/>
            <w:vAlign w:val="top"/>
          </w:tcPr>
          <w:p>
            <w:pPr>
              <w:jc w:val="center"/>
            </w:pPr>
            <w:r/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</w:p>
        </w:tc>
        <w:tc>
          <w:tcPr>
            <w:tcW w:type="dxa" w:w="480"/>
            <w:vAlign w:val="top"/>
          </w:tcPr>
          <w:p>
            <w:pPr>
              <w:jc w:val="center"/>
            </w:pPr>
            <w:r/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</w:p>
        </w:tc>
        <w:tc>
          <w:tcPr>
            <w:tcW w:type="dxa" w:w="480"/>
            <w:vAlign w:val="top"/>
          </w:tcPr>
          <w:p>
            <w:pPr>
              <w:jc w:val="center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14  </w:t>
      </w:r>
    </w:p>
    <w:p>
      <w:pPr>
        <w:ind w:left="0" w:right="0"/>
      </w:pPr>
      <w:r/>
    </w:p>
    <w:p>
      <w:pPr>
        <w:ind w:left="0" w:right="0"/>
      </w:pPr>
      <w:r/>
      <w:r>
        <w:t>Под каким номером изображена печень человека?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3514725" cy="2695575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514725" cy="2695575"/>
                    </a:xfrm>
                    <a:prstGeom prst="rect"/>
                  </pic:spPr>
                </pic:pic>
              </a:graphicData>
            </a:graphic>
          </wp:inline>
        </w:drawing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15  </w:t>
      </w:r>
    </w:p>
    <w:p>
      <w:pPr>
        <w:ind w:left="0" w:right="0"/>
      </w:pPr>
      <w:r/>
    </w:p>
    <w:p>
      <w:pPr>
        <w:ind w:left="0" w:right="0"/>
      </w:pPr>
      <w:r/>
      <w:r>
        <w:t>К какой группе безусловных рефлексов относят чихание и кашель?</w:t>
      </w:r>
    </w:p>
    <w:p>
      <w:pPr>
        <w:ind w:left="0" w:right="0"/>
      </w:pPr>
      <w:r/>
      <w:r>
        <w:t>1) защитные</w:t>
        <w:br/>
      </w:r>
      <w:r>
        <w:t>2) пищевые</w:t>
        <w:br/>
      </w:r>
      <w:r>
        <w:t>3) поисковые</w:t>
        <w:br/>
      </w:r>
      <w:r>
        <w:t>4) дыхательные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16  </w:t>
      </w:r>
    </w:p>
    <w:p>
      <w:pPr>
        <w:ind w:left="0" w:right="0"/>
      </w:pPr>
      <w:r/>
    </w:p>
    <w:p>
      <w:pPr>
        <w:ind w:left="0" w:right="0"/>
      </w:pPr>
      <w:r/>
      <w:r>
        <w:t>Выберите три верно обозначенные подписи к рисунку, на котором изображено сердце человека. Запишите в таблицу цифры, под которыми ониуказаны.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2038350" cy="1647825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038350" cy="16478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1) правый желудочек</w:t>
        <w:br/>
      </w:r>
      <w:r>
        <w:t>2) лёгочный ствол</w:t>
        <w:br/>
      </w:r>
      <w:r>
        <w:t>3) створчатый клапан</w:t>
        <w:br/>
      </w:r>
      <w:r>
        <w:t>4) аорта</w:t>
        <w:br/>
      </w:r>
      <w:r>
        <w:t>5) правое предсердие</w:t>
        <w:br/>
      </w:r>
      <w:r>
        <w:t>6) левый желудочек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17  </w:t>
      </w:r>
    </w:p>
    <w:p>
      <w:pPr>
        <w:ind w:left="0" w:right="0"/>
      </w:pPr>
      <w:r/>
    </w:p>
    <w:p>
      <w:pPr>
        <w:ind w:left="0" w:right="0"/>
      </w:pPr>
      <w:r/>
      <w:r>
        <w:t>Выберите три верных ответа из шести и запишите в таблицу цифры, под которыми они указаны.</w:t>
        <w:br/>
      </w:r>
      <w:r>
        <w:t>Что может стать причиной гипертонической болезни человека?</w:t>
      </w:r>
    </w:p>
    <w:p>
      <w:pPr>
        <w:ind w:left="0" w:right="0"/>
      </w:pPr>
      <w:r/>
      <w:r>
        <w:t>1) употребление в пищу клетчатки и животных белков</w:t>
        <w:br/>
      </w:r>
      <w:r>
        <w:t>2) повышение содержания адреналина в крови</w:t>
        <w:br/>
      </w:r>
      <w:r>
        <w:t>3) ограничение животных жиров</w:t>
        <w:br/>
      </w:r>
      <w:r>
        <w:t>4) малоподвижный образ жизни</w:t>
        <w:br/>
      </w:r>
      <w:r>
        <w:t>5) сужение просвета кровеносных сосудов</w:t>
        <w:br/>
      </w:r>
      <w:r>
        <w:t>6) недостаток поваренной соли в пище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18  </w:t>
      </w:r>
    </w:p>
    <w:p>
      <w:pPr>
        <w:ind w:left="0" w:right="0"/>
      </w:pPr>
      <w:r/>
    </w:p>
    <w:p>
      <w:pPr>
        <w:ind w:left="0" w:right="0"/>
      </w:pPr>
      <w:r/>
      <w:r>
        <w:t>Установите соответствие между характеристиками и видами обмена веществ: к каждому элементу первого столбца подберите соответствующий элемент из второго столбца.</w:t>
      </w:r>
    </w:p>
    <w:tbl>
      <w:tblPr>
        <w:tblStyle w:val="TableNormal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5190"/>
            <w:vAlign w:val="top"/>
          </w:tcPr>
          <w:p>
            <w:pPr>
              <w:pStyle w:val="afa"/>
              <w:jc w:val="center"/>
            </w:pPr>
            <w:r/>
            <w:r>
              <w:t>ХАРАКТЕРИСТИКИ</w:t>
            </w:r>
          </w:p>
        </w:tc>
        <w:tc>
          <w:tcPr>
            <w:tcW w:type="dxa" w:w="3885"/>
            <w:vAlign w:val="top"/>
          </w:tcPr>
          <w:p>
            <w:pPr>
              <w:pStyle w:val="afa"/>
              <w:jc w:val="center"/>
            </w:pPr>
            <w:r/>
            <w:r>
              <w:t>ВИДЫ ОБМЕНА ВЕЩЕСТВ</w:t>
            </w:r>
          </w:p>
        </w:tc>
      </w:tr>
      <w:tr>
        <w:tc>
          <w:tcPr>
            <w:tcW w:type="dxa" w:w="5190"/>
            <w:vAlign w:val="top"/>
          </w:tcPr>
          <w:p>
            <w:pPr>
              <w:pStyle w:val="afa"/>
            </w:pPr>
            <w:r/>
            <w:r>
              <w:t>А) окисляются органические вещества</w:t>
              <w:br/>
            </w:r>
            <w:r>
              <w:t>Б) образуются органические полимеры из мономеров</w:t>
              <w:br/>
            </w:r>
            <w:r>
              <w:t>В) используется энергия АТФ</w:t>
              <w:br/>
            </w:r>
            <w:r>
              <w:t>Г) выделяется энергия при гликолизе</w:t>
              <w:br/>
            </w:r>
            <w:r>
              <w:t>Д) синтезируются органические вещества из</w:t>
              <w:br/>
            </w:r>
            <w:r>
              <w:t>неорганических</w:t>
            </w:r>
          </w:p>
        </w:tc>
        <w:tc>
          <w:tcPr>
            <w:tcW w:type="dxa" w:w="3885"/>
            <w:vAlign w:val="top"/>
          </w:tcPr>
          <w:p>
            <w:pPr>
              <w:pStyle w:val="afa"/>
            </w:pPr>
            <w:r/>
            <w:r>
              <w:t>1) пластический</w:t>
              <w:br/>
            </w:r>
            <w:r>
              <w:t>2) энергетический</w:t>
            </w:r>
          </w:p>
        </w:tc>
      </w:tr>
    </w:tbl>
    <w:p>
      <w:pPr>
        <w:ind w:left="0" w:right="0"/>
      </w:pPr>
      <w:r/>
      <w:r>
        <w:t>Запишите в таблицу выбранные цифры под соответствующими буквами.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1512"/>
        <w:gridCol w:w="1512"/>
        <w:gridCol w:w="1512"/>
        <w:gridCol w:w="1512"/>
        <w:gridCol w:w="1512"/>
        <w:gridCol w:w="1512"/>
      </w:tblGrid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  <w:r>
              <w:t>Ответ: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Г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Д</w:t>
            </w:r>
          </w:p>
        </w:tc>
      </w:tr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</w:tr>
    </w:tbl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Изучите фрагмент экосистемы дубравы, представленный на схеме, и выполните задания 19–21.</w:t>
            </w:r>
          </w:p>
        </w:tc>
      </w:tr>
    </w:tbl>
    <w:p>
      <w:pPr>
        <w:pStyle w:val="aa"/>
        <w:ind w:left="0" w:right="0"/>
      </w:pPr>
      <w:r/>
      <w:r>
        <w:t xml:space="preserve"> 19-21 </w:t>
      </w:r>
    </w:p>
    <w:p>
      <w:pPr>
        <w:ind w:left="0" w:right="0"/>
      </w:pPr>
      <w:r/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3209925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jp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2099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ind w:left="0" w:right="0"/>
      </w:pPr>
      <w:r/>
      <w:r>
        <w:t xml:space="preserve">19. Выберите из приведённого ниже списка три характеристики, которые можно использовать для </w:t>
      </w:r>
      <w:r>
        <w:rPr>
          <w:b/>
        </w:rPr>
        <w:t>экологического описания фитопланктона.</w:t>
      </w:r>
    </w:p>
    <w:p>
      <w:pPr>
        <w:ind w:left="0" w:right="0"/>
      </w:pPr>
      <w:r/>
      <w:r>
        <w:rPr>
          <w:u w:val="single"/>
        </w:rPr>
        <w:t>Список характеристик:</w:t>
        <w:br/>
      </w:r>
      <w:r>
        <w:t>1)  образует первичную биологическую продукцию</w:t>
        <w:br/>
      </w:r>
      <w:r>
        <w:t>2)  консумент I порядка</w:t>
        <w:br/>
      </w:r>
      <w:r>
        <w:t>3)  продуцент</w:t>
        <w:br/>
      </w:r>
      <w:r>
        <w:t>4)  образует вторичную биологическую продукцию</w:t>
        <w:br/>
      </w:r>
      <w:r>
        <w:t>5)  растительные микроскопические организмы</w:t>
        <w:br/>
      </w:r>
      <w:r>
        <w:t>6)  животные микроскопические организмы</w:t>
      </w:r>
    </w:p>
    <w:p>
      <w:pPr>
        <w:ind w:left="0" w:right="0"/>
      </w:pPr>
      <w:r/>
      <w:r>
        <w:t>Запишите в таблицу номера выбранных характеристик.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ind w:left="0" w:right="0"/>
      </w:pPr>
      <w:r/>
    </w:p>
    <w:p>
      <w:pPr>
        <w:ind w:left="0" w:right="0"/>
      </w:pPr>
      <w:r/>
      <w:r>
        <w:t>20. Составьте пищевую цепь из четырёх организмов, в которую входит пингвин Адели, начиная с продуцентов. В ответе запишите последовательность букв.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476250"/>
            <wp:docPr id="11" name="Picture 1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4762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</w:p>
    <w:p>
      <w:pPr>
        <w:ind w:left="0" w:right="0"/>
      </w:pPr>
      <w:r/>
      <w:r>
        <w:t>21. Проанализируйте биотические отношения между организмами экосистемы. Как изменится численность крили и пингвинов Адели, если в течение нескольких лет шло увеличение численности кальмаров? Для каждой величины определите соответствующий характер изменения:</w:t>
        <w:br/>
      </w:r>
      <w:r>
        <w:t>1) увеличится</w:t>
        <w:br/>
      </w:r>
      <w:r>
        <w:t>2) уменьшится</w:t>
        <w:br/>
      </w:r>
      <w:r>
        <w:t>3) не изменится</w:t>
      </w:r>
    </w:p>
    <w:p>
      <w:pPr>
        <w:ind w:left="0" w:right="0"/>
      </w:pPr>
      <w:r/>
      <w:r>
        <w:t>Запишите в таблицу выбранные цифры для каждой величины. Цифры в ответе могут повторяться.</w:t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4335"/>
            <w:vAlign w:val="top"/>
          </w:tcPr>
          <w:p>
            <w:pPr>
              <w:jc w:val="center"/>
            </w:pPr>
            <w:r/>
            <w:r>
              <w:rPr>
                <w:b/>
              </w:rPr>
              <w:t xml:space="preserve">           Численность крили       </w:t>
            </w:r>
          </w:p>
        </w:tc>
        <w:tc>
          <w:tcPr>
            <w:tcW w:type="dxa" w:w="4725"/>
            <w:vAlign w:val="top"/>
          </w:tcPr>
          <w:p>
            <w:pPr>
              <w:jc w:val="center"/>
            </w:pPr>
            <w:r/>
            <w:r>
              <w:rPr>
                <w:b/>
              </w:rPr>
              <w:t xml:space="preserve">   Численность пингвинов Адели</w:t>
            </w:r>
          </w:p>
        </w:tc>
      </w:tr>
      <w:tr>
        <w:tc>
          <w:tcPr>
            <w:tcW w:type="dxa" w:w="4335"/>
            <w:vAlign w:val="top"/>
          </w:tcPr>
          <w:p>
            <w:r/>
          </w:p>
        </w:tc>
        <w:tc>
          <w:tcPr>
            <w:tcW w:type="dxa" w:w="4725"/>
            <w:vAlign w:val="top"/>
          </w:tcPr>
          <w:p>
            <w:r/>
          </w:p>
        </w:tc>
      </w:tr>
    </w:tbl>
    <w:p>
      <w:r>
        <w:br w:type="page"/>
      </w:r>
    </w:p>
    <w:p>
      <w:pPr>
        <w:ind w:left="0" w:right="0"/>
        <w:jc w:val="center"/>
      </w:pPr>
      <w:r/>
      <w:r>
        <w:rPr>
          <w:b/>
        </w:rPr>
        <w:t>Часть 2</w:t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Для ответов на задания 22–26 используйте отдельный лист. Запишите сначала номер задания (22, 23 и т. д.), а затем – развёрнутый ответ на него. Ответы записывайте чётко и разборчиво.</w:t>
            </w:r>
          </w:p>
        </w:tc>
      </w:tr>
    </w:tbl>
    <w:p>
      <w:pPr>
        <w:pStyle w:val="aa"/>
        <w:ind w:left="0" w:right="0"/>
      </w:pPr>
      <w:r/>
      <w:r>
        <w:t xml:space="preserve">  22  </w:t>
      </w:r>
    </w:p>
    <w:p>
      <w:pPr>
        <w:ind w:left="0" w:right="0"/>
      </w:pPr>
      <w:r/>
    </w:p>
    <w:p>
      <w:pPr>
        <w:ind w:left="0" w:right="0"/>
      </w:pPr>
      <w:r/>
      <w:r>
        <w:t>Рассмотрите рисунок с изображением травмированной ноги человека. Назовите вид травмы. Объясните, за счёт чего у маленьких детей такие травмы случаются гораздо реже, чем у взрослых и пожилых людей.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1076325" cy="1828800"/>
            <wp:docPr id="1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076325" cy="18288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aa"/>
        <w:ind w:left="0" w:right="0"/>
      </w:pPr>
      <w:r/>
      <w:r>
        <w:t xml:space="preserve">  23  </w:t>
      </w:r>
    </w:p>
    <w:p>
      <w:pPr>
        <w:ind w:left="0" w:right="0"/>
      </w:pPr>
      <w:r/>
    </w:p>
    <w:p>
      <w:pPr>
        <w:ind w:left="0" w:right="0"/>
      </w:pPr>
      <w:r/>
      <w:r>
        <w:t>Одним из важнейших научных экспериментов Яна ван Гельмонта стала попытка установить, откуда растения получают вещества для своего развития. Для своего эксперимента он взял иву – растение, неприхотливое в питании и быстрорастущее. Учёный взял большой горшок, засыпал в него 80 кг почвы и посадил саженец весом 2 кг. Далее он только поливал свой саженец дождевой водой – чистота опыта должна была создать условия, схожие с природными. Эксперимент Яна ван Гельмонта длился пять лет, по завершении которых он аккуратно извлёк из почвы выросшее дерево. Взвешивание растения показало, что его масса увеличилась примерно на 74 кг, а масса почвы уменьшилась на 60 г. Какую гипотезу проверял Ян ван Гельмонт в ходе своего эксперимента? Какой вывод мог сделать учёный по итогам эксперимента?</w:t>
      </w:r>
    </w:p>
    <w:p>
      <w:pPr>
        <w:pStyle w:val="aa"/>
        <w:ind w:left="0" w:right="0"/>
      </w:pPr>
      <w:r/>
      <w:r>
        <w:t xml:space="preserve">  24  </w:t>
      </w:r>
    </w:p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</w:rPr>
        <w:t>Основные среды жизни</w:t>
      </w:r>
    </w:p>
    <w:p>
      <w:pPr>
        <w:ind w:left="0" w:right="0"/>
      </w:pPr>
      <w:r/>
      <w:r>
        <w:t xml:space="preserve">         Условия обитания различных видов организмов удивительно разнообразны. В зависимости от того, где живут представители разных видов, на них действуют разные комплексы экологических факторов. На нашей планете можно выделить несколько основных сред жизни, сильно различающихся по условиям существования: водную, наземно-воздушную, почвенную. Средой обитания служат также сами организмы. Однако самыми густонаселёнными являются водная и наземно-воздушная среды.</w:t>
        <w:br/>
      </w:r>
      <w:r>
        <w:t xml:space="preserve">         Вода характеризуется большой плотностью, теплопроводностью, способностью растворять соли и газы. Высокой плотностью обусловлена её значительная выталкивающая сила. Это значит, что в воде уменьшается вес и у организмов есть возможность жить в водной толще, не опускаясь на дно. Однако высокая плотность воды затрудняет активное передвижение, поэтому водные животные имеют сильную мускулатуру и обтекаемую форму тела. Так как вода обладает высокой теплопроводностью, температурный режим в водоёмах мягкий.</w:t>
        <w:br/>
      </w:r>
      <w:r>
        <w:t xml:space="preserve">         Свет проникает в воду на небольшую глубину, поэтому растительные организмы могут существовать только в её верхних горизонтах.</w:t>
        <w:br/>
      </w:r>
      <w:r>
        <w:t xml:space="preserve">         Наземно-воздушная среда более сложна и разнообразна, чем водная. В ней много кислорода и света, но более резкие изменения температуры, значительно слабее перепады давления и часто возникает дефицит влаги. Плотность воздуха гораздо меньше, чем плотность воды, и это облегчает передвижение организмов. Активное и пассивное передвижение освоило большинство обитателей суши.</w:t>
        <w:br/>
      </w:r>
      <w:r>
        <w:t xml:space="preserve">         Теплопроводность воздуха меньше, чем у воды. Это облегчает сохранение тепла и поддержание постоянной температуры тела у теплокровных животных. Развитие теплокровности стало возможным лишь в наземной среде.</w:t>
      </w:r>
    </w:p>
    <w:p>
      <w:pPr>
        <w:ind w:left="0" w:right="0"/>
      </w:pPr>
      <w:r/>
    </w:p>
    <w:p>
      <w:pPr>
        <w:ind w:left="0" w:right="0"/>
      </w:pPr>
      <w:r/>
      <w:r>
        <w:t>Используя содержание текста «Основные среды жизни», ответьте на следующие вопросы.</w:t>
      </w:r>
    </w:p>
    <w:p>
      <w:pPr>
        <w:ind w:left="0" w:right="0"/>
      </w:pPr>
      <w:r/>
      <w:r>
        <w:t>1) В какой среде обитает большинство паразитов?</w:t>
        <w:br/>
      </w:r>
      <w:r>
        <w:t>2) Какие экологические факторы часто являются ограничивающими для организмов, обитающих в наземно-воздушной среде?</w:t>
        <w:br/>
      </w:r>
      <w:r>
        <w:t>3) Какие приспособления к активному передвижению сформировались у животных в процессе эволюции в связи с особенностями водной среды обитания? Укажите не менее четырёх приспособлений.</w:t>
      </w:r>
    </w:p>
    <w:p>
      <w:pPr>
        <w:pStyle w:val="aa"/>
        <w:ind w:left="0" w:right="0"/>
      </w:pPr>
      <w:r/>
      <w:r>
        <w:t xml:space="preserve">  25  </w:t>
      </w:r>
    </w:p>
    <w:p>
      <w:pPr>
        <w:ind w:left="0" w:right="0"/>
      </w:pPr>
      <w:r/>
    </w:p>
    <w:p>
      <w:pPr>
        <w:ind w:left="0" w:right="0"/>
      </w:pPr>
      <w:r/>
      <w:r>
        <w:t>Пользуясь таблицей 1 «Размножение рыб», а также используя знания из курса биологии, ответьте на следующие вопросы.</w:t>
      </w:r>
    </w:p>
    <w:p>
      <w:pPr>
        <w:ind w:left="0" w:right="0"/>
        <w:jc w:val="right"/>
      </w:pPr>
      <w:r/>
      <w:r>
        <w:rPr>
          <w:i/>
        </w:rPr>
        <w:t>Таблица 1</w:t>
      </w:r>
    </w:p>
    <w:p>
      <w:pPr>
        <w:ind w:left="0" w:right="0"/>
        <w:jc w:val="center"/>
      </w:pPr>
      <w:r/>
      <w:r>
        <w:rPr>
          <w:b/>
        </w:rPr>
        <w:t>Размножение рыб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238750" cy="2400300"/>
            <wp:docPr id="13" name="Picture 1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24003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1) Какой вид рыб имеет наибольший средний диаметр икринки?</w:t>
        <w:br/>
      </w:r>
      <w:r>
        <w:t>2) Представителей какого вида рыб рыбаки вылавливают в неполовозрелом возрасте?</w:t>
        <w:br/>
      </w:r>
      <w:r>
        <w:t>3) Почему при высокой плодовитости численность большинства непромысловых видов остаётся относительно постоянной?</w:t>
      </w:r>
    </w:p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  <w:jc w:val="center"/>
            </w:pPr>
            <w:r/>
            <w:r>
              <w:rPr>
                <w:b/>
                <w:i/>
              </w:rPr>
              <w:t>Рассмотрите таблицы и выполните задание 26.</w:t>
            </w:r>
          </w:p>
        </w:tc>
      </w:tr>
    </w:tbl>
    <w:p>
      <w:pPr>
        <w:pStyle w:val="aa"/>
        <w:ind w:left="0" w:right="0"/>
      </w:pPr>
      <w:r/>
      <w:r>
        <w:t xml:space="preserve">  26  </w:t>
      </w:r>
    </w:p>
    <w:p>
      <w:pPr>
        <w:ind w:left="0" w:right="0"/>
      </w:pPr>
      <w:r/>
    </w:p>
    <w:p>
      <w:pPr>
        <w:ind w:left="0" w:right="0"/>
        <w:jc w:val="right"/>
      </w:pPr>
      <w:r/>
      <w:r>
        <w:rPr>
          <w:i/>
        </w:rPr>
        <w:t>Таблица 1</w:t>
      </w:r>
    </w:p>
    <w:p>
      <w:pPr>
        <w:ind w:left="0" w:right="0"/>
        <w:jc w:val="center"/>
      </w:pPr>
      <w:r/>
      <w:r>
        <w:rPr>
          <w:b/>
        </w:rPr>
        <w:t>Таблица энергетической и пищевой ценности продукции</w:t>
        <w:br/>
      </w:r>
      <w:r>
        <w:rPr>
          <w:b/>
        </w:rPr>
        <w:t>кафе быстрого питания</w:t>
        <w:br/>
      </w:r>
      <w:r>
        <w:drawing>
          <wp:inline xmlns:a="http://schemas.openxmlformats.org/drawingml/2006/main" xmlns:pic="http://schemas.openxmlformats.org/drawingml/2006/picture">
            <wp:extent cx="5762625" cy="5715000"/>
            <wp:docPr id="14" name="Picture 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5715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  <w:jc w:val="right"/>
      </w:pPr>
      <w:r/>
      <w:r>
        <w:rPr>
          <w:i/>
        </w:rPr>
        <w:t>Таблица 2</w:t>
      </w:r>
    </w:p>
    <w:p>
      <w:pPr>
        <w:ind w:left="0" w:right="0"/>
        <w:jc w:val="center"/>
      </w:pPr>
      <w:r/>
      <w:r>
        <w:rPr>
          <w:b/>
        </w:rPr>
        <w:t>Суточные нормы питания и энергетическая потребность детей</w:t>
        <w:br/>
      </w:r>
      <w:r>
        <w:rPr>
          <w:b/>
        </w:rPr>
        <w:t>и подростков</w:t>
      </w:r>
      <w:r>
        <w:drawing>
          <wp:inline xmlns:a="http://schemas.openxmlformats.org/drawingml/2006/main" xmlns:pic="http://schemas.openxmlformats.org/drawingml/2006/picture">
            <wp:extent cx="5762625" cy="1057275"/>
            <wp:docPr id="15" name="Picture 1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0572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  <w:jc w:val="right"/>
      </w:pPr>
      <w:r/>
      <w:r>
        <w:rPr>
          <w:i/>
        </w:rPr>
        <w:t>Таблица 3</w:t>
      </w:r>
    </w:p>
    <w:p>
      <w:pPr>
        <w:ind w:left="0" w:right="0"/>
        <w:jc w:val="center"/>
      </w:pPr>
      <w:r/>
      <w:r>
        <w:rPr>
          <w:b/>
        </w:rPr>
        <w:t>Калорийность при четырёхразовом питании</w:t>
        <w:br/>
      </w:r>
      <w:r>
        <w:rPr>
          <w:b/>
        </w:rPr>
        <w:t>(от общей калорийности в сутки)</w:t>
        <w:br/>
      </w:r>
      <w:r>
        <w:drawing>
          <wp:inline xmlns:a="http://schemas.openxmlformats.org/drawingml/2006/main" xmlns:pic="http://schemas.openxmlformats.org/drawingml/2006/picture">
            <wp:extent cx="5762625" cy="457200"/>
            <wp:docPr id="16" name="Picture 1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4572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</w:p>
    <w:p>
      <w:pPr>
        <w:ind w:left="0" w:right="0"/>
      </w:pPr>
      <w:r/>
      <w:r>
        <w:t>Тринадцатилетний Николай вместе со своими родителями вечером посетил кафе быстрого питания. Масса тела Николая составляет 56 кг. Рассчитайте рекомендуемую калорийность и количество белков, жиров и углеводов (в г) в ужине Николая с учётом того, что подросток питается четыре раза в день. Предложите Николаю наиболее оптимальное по калорийности и соотношению жиров меню для ужина из перечня предложенных блюд и напитков. При выборе учтите, что подросток обязательно закажет картофель по-деревенски, а также один из напитков. Блюда в меню не должны повторяться. В ответе укажите блюда, калорийность ужина и количество жиров в нём.</w:t>
      </w:r>
    </w:p>
    <w:sectPr w:rsidR="00F9512A" w:rsidRPr="007D7AEF" w:rsidSect="00852014">
      <w:footerReference w:type="default" r:id="rId8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607BE80" w14:textId="77777777" w:rsidR="00C57652" w:rsidRDefault="00C57652" w:rsidP="0055011E">
      <w:pPr>
        <w:spacing w:before="0" w:after="0"/>
      </w:pPr>
      <w:r>
        <w:separator/>
      </w:r>
    </w:p>
  </w:endnote>
  <w:endnote w:type="continuationSeparator" w:id="0">
    <w:p w14:paraId="1A69C6BF" w14:textId="77777777" w:rsidR="00C57652" w:rsidRDefault="00C57652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251C33" w14:textId="5E81D426"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AE430E">
      <w:rPr>
        <w:color w:val="333333"/>
        <w:sz w:val="18"/>
        <w:szCs w:val="18"/>
      </w:rPr>
      <w:t>202</w:t>
    </w:r>
    <w:r w:rsidR="00F46670" w:rsidRPr="00F46670">
      <w:rPr>
        <w:color w:val="333333"/>
        <w:sz w:val="18"/>
        <w:szCs w:val="18"/>
      </w:rPr>
      <w:t>5</w:t>
    </w:r>
    <w:r w:rsidR="00B93B75" w:rsidRPr="00B93B75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F46670">
      <w:rPr>
        <w:noProof/>
        <w:sz w:val="18"/>
        <w:szCs w:val="18"/>
      </w:rPr>
      <w:t>1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6E1C7D3" w14:textId="77777777" w:rsidR="00C57652" w:rsidRDefault="00C57652" w:rsidP="0055011E">
      <w:pPr>
        <w:spacing w:before="0" w:after="0"/>
      </w:pPr>
      <w:r>
        <w:separator/>
      </w:r>
    </w:p>
  </w:footnote>
  <w:footnote w:type="continuationSeparator" w:id="0">
    <w:p w14:paraId="07EAE08C" w14:textId="77777777" w:rsidR="00C57652" w:rsidRDefault="00C57652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74B47"/>
    <w:rsid w:val="004C0416"/>
    <w:rsid w:val="00534CA2"/>
    <w:rsid w:val="0055011E"/>
    <w:rsid w:val="005B04AE"/>
    <w:rsid w:val="006109FC"/>
    <w:rsid w:val="00615432"/>
    <w:rsid w:val="0064529B"/>
    <w:rsid w:val="006B15B7"/>
    <w:rsid w:val="007C5E25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AE430E"/>
    <w:rsid w:val="00B16621"/>
    <w:rsid w:val="00B55315"/>
    <w:rsid w:val="00B93B75"/>
    <w:rsid w:val="00BA2AC7"/>
    <w:rsid w:val="00C57652"/>
    <w:rsid w:val="00CF1226"/>
    <w:rsid w:val="00F46670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E8FC426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Relationship Id="rId11" Type="http://schemas.openxmlformats.org/officeDocument/2006/relationships/hyperlink" Target="https://esuo.ru/" TargetMode="External"/><Relationship Id="rId12" Type="http://schemas.openxmlformats.org/officeDocument/2006/relationships/image" Target="media/image1.png"/><Relationship Id="rId13" Type="http://schemas.openxmlformats.org/officeDocument/2006/relationships/image" Target="media/image2.png"/><Relationship Id="rId14" Type="http://schemas.openxmlformats.org/officeDocument/2006/relationships/image" Target="media/image3.png"/><Relationship Id="rId15" Type="http://schemas.openxmlformats.org/officeDocument/2006/relationships/image" Target="media/image4.png"/><Relationship Id="rId16" Type="http://schemas.openxmlformats.org/officeDocument/2006/relationships/image" Target="media/image5.png"/><Relationship Id="rId17" Type="http://schemas.openxmlformats.org/officeDocument/2006/relationships/image" Target="media/image6.png"/><Relationship Id="rId18" Type="http://schemas.openxmlformats.org/officeDocument/2006/relationships/image" Target="media/image7.png"/><Relationship Id="rId19" Type="http://schemas.openxmlformats.org/officeDocument/2006/relationships/image" Target="media/image8.png"/><Relationship Id="rId20" Type="http://schemas.openxmlformats.org/officeDocument/2006/relationships/image" Target="media/image9.png"/><Relationship Id="rId21" Type="http://schemas.openxmlformats.org/officeDocument/2006/relationships/image" Target="media/image10.jpg"/><Relationship Id="rId22" Type="http://schemas.openxmlformats.org/officeDocument/2006/relationships/image" Target="media/image11.png"/><Relationship Id="rId23" Type="http://schemas.openxmlformats.org/officeDocument/2006/relationships/image" Target="media/image12.png"/><Relationship Id="rId24" Type="http://schemas.openxmlformats.org/officeDocument/2006/relationships/image" Target="media/image13.png"/><Relationship Id="rId25" Type="http://schemas.openxmlformats.org/officeDocument/2006/relationships/image" Target="media/image14.png"/><Relationship Id="rId26" Type="http://schemas.openxmlformats.org/officeDocument/2006/relationships/image" Target="media/image15.png"/><Relationship Id="rId27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615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25</cp:revision>
  <dcterms:created xsi:type="dcterms:W3CDTF">2013-12-23T23:15:00Z</dcterms:created>
  <dcterms:modified xsi:type="dcterms:W3CDTF">2024-08-25T11:40:00Z</dcterms:modified>
</cp:coreProperties>
</file>