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26 заданий. Часть 1 содержит 21 задание с кратким ответом, часть 2 содержит 5 заданий с развёрнутым ответом.</w:t>
        <w:br/>
      </w:r>
      <w:r>
        <w:t xml:space="preserve">         На выполнение тренировочной работы даётся 2,5 часа (150 минут).</w:t>
        <w:br/>
      </w:r>
      <w:r>
        <w:t xml:space="preserve">         Ответом к заданию 1 является слово (словосочетание). Ответы к заданиям 2–21 записываются в виде цифры, последовательности цифр или букв. Ответы запишите в поле ответа в тексте работы.</w:t>
        <w:br/>
      </w:r>
      <w:r>
        <w:t xml:space="preserve">         К заданиям 22–26 следует дать развёрнутый ответ. Для записи ответов используют чистый лист.</w:t>
        <w:br/>
      </w:r>
      <w:r>
        <w:t xml:space="preserve">         Все ответы записываются яркими чёрными чернилами. Допускается использование гелевой или капиллярной ручки. При выполнении работы разрешается использовать линейку и непрограммируемый калькулятор.</w:t>
        <w:br/>
      </w:r>
      <w:r>
        <w:t xml:space="preserve">         При выполнении заданий можно пользоваться черновиком. Записи в черновике, а также в тексте работы не учитываются при оценивании.</w:t>
        <w:br/>
      </w:r>
      <w:r>
        <w:t xml:space="preserve">         Баллы, полученные Вами за выполнение заданий,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заданию 1 является слово (словосочетание). Ответом к заданиям 2–21 является цифра, последовательность цифр или букв.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графиках продемонстрированы изменения численности зайцев и рысей за несколько лет наблюдений.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1907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90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Какое </w:t>
      </w:r>
      <w:r>
        <w:rPr>
          <w:b/>
          <w:u w:val="single"/>
        </w:rPr>
        <w:t>ОБЩЕЕ</w:t>
      </w:r>
      <w:r>
        <w:t>свойство живых систем иллюстрирует данное явление природы?</w:t>
        <w:br/>
        <w:br/>
      </w:r>
      <w:r>
        <w:t xml:space="preserve">Ответ: ___________________________. 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организмами и царствами живой природы: к каждому элементу первого столбца подберите один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697"/>
        </w:trPr>
        <w:tc>
          <w:tcPr>
            <w:tcW w:type="dxa" w:w="5715"/>
            <w:vAlign w:val="top"/>
          </w:tcPr>
          <w:p>
            <w:pPr>
              <w:pStyle w:val="afa"/>
              <w:jc w:val="center"/>
            </w:pPr>
            <w:r/>
            <w:r>
              <w:t>ОРГАНИЗМЫ</w:t>
            </w:r>
          </w:p>
        </w:tc>
        <w:tc>
          <w:tcPr>
            <w:tcW w:type="dxa" w:w="3360"/>
            <w:vAlign w:val="top"/>
          </w:tcPr>
          <w:p>
            <w:pPr>
              <w:pStyle w:val="afa"/>
              <w:jc w:val="center"/>
            </w:pPr>
            <w:r/>
            <w:r>
              <w:t>ЦАРСТВА</w:t>
            </w:r>
          </w:p>
        </w:tc>
      </w:tr>
      <w:tr>
        <w:trPr>
          <w:trHeight w:val="697"/>
        </w:trPr>
        <w:tc>
          <w:tcPr>
            <w:tcW w:type="dxa" w:w="5715"/>
            <w:vAlign w:val="top"/>
          </w:tcPr>
          <w:p>
            <w:pPr>
              <w:pStyle w:val="afa"/>
            </w:pPr>
            <w:r/>
            <w:r>
              <w:t>А) печёночный сосальщик</w:t>
              <w:br/>
            </w:r>
            <w:r>
              <w:t>Б) подорожник большой</w:t>
              <w:br/>
            </w:r>
            <w:r>
              <w:t>В) туберкулёзная палочка</w:t>
              <w:br/>
            </w:r>
            <w:r>
              <w:t>Г) шампиньон королевский</w:t>
            </w:r>
          </w:p>
        </w:tc>
        <w:tc>
          <w:tcPr>
            <w:tcW w:type="dxa" w:w="3360"/>
            <w:vAlign w:val="top"/>
          </w:tcPr>
          <w:p>
            <w:pPr>
              <w:pStyle w:val="afa"/>
            </w:pPr>
            <w:r/>
            <w:r>
              <w:t>1) Растения</w:t>
              <w:br/>
            </w:r>
            <w:r>
              <w:t>2) Животные</w:t>
              <w:br/>
            </w:r>
            <w:r>
              <w:t>3) Бактерии</w:t>
              <w:br/>
            </w:r>
            <w:r>
              <w:t>4) Грибы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  <w:jc w:val="left"/>
      </w:pPr>
      <w:r/>
      <w:r>
        <w:t>Установите последовательность систематических таксонов, начиная с наи- большего. Запишите в таблицу соответствующую последовательность цифр.</w:t>
      </w:r>
    </w:p>
    <w:p>
      <w:pPr>
        <w:ind w:left="0" w:right="0"/>
        <w:jc w:val="left"/>
      </w:pPr>
      <w:r/>
      <w:r>
        <w:t>1) вид Ландыш майский</w:t>
        <w:br/>
      </w:r>
      <w:r>
        <w:t>2) род Ландыш</w:t>
        <w:br/>
      </w:r>
      <w:r>
        <w:t>3) отдел Покрытосеменные</w:t>
        <w:br/>
      </w:r>
      <w:r>
        <w:t>4) семейство Спаржевые</w:t>
        <w:br/>
      </w:r>
      <w:r>
        <w:t>5) класс Однодольные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Изучите график, отражающий зависимость скорости реакции, катализируемой ферментом, от температуры среды (по оси х отложена температура среды (°С), а по оси у – скорость химической реакции (усл. ед.)).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695700" cy="28765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2876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Какие два из нижеприведённых описаний наиболее точно характеризуют данную зависимость?</w:t>
        <w:br/>
      </w:r>
      <w:r>
        <w:t>Скорость химической реакции</w:t>
      </w:r>
    </w:p>
    <w:p>
      <w:pPr>
        <w:ind w:left="0" w:right="0"/>
      </w:pPr>
      <w:r/>
      <w:r>
        <w:t>1) всё время резко растёт вверх</w:t>
        <w:br/>
      </w:r>
      <w:r>
        <w:t>2) сначала растёт, а потом быстро снижается</w:t>
        <w:br/>
      </w:r>
      <w:r>
        <w:t>3) сильно колеблется</w:t>
        <w:br/>
      </w:r>
      <w:r>
        <w:t>4) максимальна при температуре 38 °С</w:t>
        <w:br/>
      </w:r>
      <w:r>
        <w:t>5) медленно снижается на всём протяжении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действий в эксперименте по доказательству образования крахмала в листьях на свету в зелёных частях растения хлорофитума. В ответе запишите соответствующую последовательность цифр.</w:t>
      </w:r>
    </w:p>
    <w:p>
      <w:pPr>
        <w:ind w:left="0" w:right="0"/>
      </w:pPr>
      <w:r/>
      <w:r>
        <w:t>1) На обе стороны листа хлорофитума наложите полоски чёрной бумаги так, чтобы они плотно облегали весь лист, включая белую каёмку по краю.</w:t>
        <w:br/>
      </w:r>
      <w:r>
        <w:t>2) Опустите лист хлорофитума в раствор йода</w:t>
        <w:br/>
      </w:r>
      <w:r>
        <w:t>3) Прокипятите лист хлорофитума в воде в течение 2–5 мин.</w:t>
        <w:br/>
      </w:r>
      <w:r>
        <w:t>4) Расположите лист хлорофитума напротив источника света и оставьте на сутки.</w:t>
        <w:br/>
      </w:r>
      <w:r>
        <w:t>5) Прокипятите лист хлорофитума в спирте (40–70 %).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619250" cy="1619250"/>
            <wp:wrapSquare wrapText="bothSides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/>
                  </pic:spPr>
                </pic:pic>
              </a:graphicData>
            </a:graphic>
          </wp:anchor>
        </w:drawing>
      </w:r>
      <w:r>
        <w:t>Как называют лабораторную посуду, изображённую на рисунке?</w:t>
      </w:r>
    </w:p>
    <w:p>
      <w:pPr>
        <w:ind w:left="0" w:right="0"/>
      </w:pPr>
      <w:r/>
      <w:r>
        <w:t>1)  спиртовка</w:t>
        <w:br/>
      </w:r>
      <w:r>
        <w:t>2)  чашка Петри</w:t>
        <w:br/>
      </w:r>
      <w:r>
        <w:t>3)  пробирка</w:t>
        <w:br/>
      </w:r>
      <w:r>
        <w:t>4)  колба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В приведённой ниже таблице между позициями первого и второго столбцов имеется взаимосвязь.</w:t>
      </w:r>
    </w:p>
    <w:tbl>
      <w:tblPr>
        <w:tblStyle w:val="aff1"/>
        <w:tblW w:type="auto" w:w="0"/>
        <w:jc w:val="center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25"/>
        </w:trPr>
        <w:tc>
          <w:tcPr>
            <w:tcW w:type="dxa" w:w="6285"/>
            <w:vAlign w:val="top"/>
          </w:tcPr>
          <w:p>
            <w:pPr>
              <w:jc w:val="center"/>
            </w:pPr>
            <w:r/>
            <w:r>
              <w:rPr>
                <w:b/>
              </w:rPr>
              <w:t>Объект</w:t>
            </w:r>
          </w:p>
        </w:tc>
        <w:tc>
          <w:tcPr>
            <w:tcW w:type="dxa" w:w="2775"/>
            <w:vAlign w:val="top"/>
          </w:tcPr>
          <w:p>
            <w:pPr>
              <w:jc w:val="center"/>
            </w:pPr>
            <w:r/>
            <w:r>
              <w:rPr>
                <w:b/>
              </w:rPr>
              <w:t>Процесс</w:t>
            </w:r>
          </w:p>
        </w:tc>
      </w:tr>
      <w:tr>
        <w:trPr>
          <w:trHeight w:val="325"/>
        </w:trPr>
        <w:tc>
          <w:tcPr>
            <w:tcW w:type="dxa" w:w="6285"/>
            <w:vAlign w:val="top"/>
          </w:tcPr>
          <w:p>
            <w:pPr>
              <w:jc w:val="center"/>
            </w:pPr>
            <w:r/>
            <w:r>
              <w:t>образовательная ткань</w:t>
            </w:r>
          </w:p>
        </w:tc>
        <w:tc>
          <w:tcPr>
            <w:tcW w:type="dxa" w:w="2775"/>
            <w:vAlign w:val="top"/>
          </w:tcPr>
          <w:p>
            <w:pPr>
              <w:jc w:val="center"/>
            </w:pPr>
            <w:r/>
            <w:r>
              <w:t>деление</w:t>
            </w:r>
          </w:p>
        </w:tc>
      </w:tr>
      <w:tr>
        <w:trPr>
          <w:trHeight w:val="325"/>
        </w:trPr>
        <w:tc>
          <w:tcPr>
            <w:tcW w:type="dxa" w:w="6285"/>
            <w:vAlign w:val="top"/>
          </w:tcPr>
          <w:p>
            <w:pPr>
              <w:jc w:val="center"/>
            </w:pPr>
            <w:r/>
            <w:r>
              <w:t>корневой волосок</w:t>
            </w:r>
          </w:p>
        </w:tc>
        <w:tc>
          <w:tcPr>
            <w:tcW w:type="dxa" w:w="2775"/>
            <w:vAlign w:val="top"/>
          </w:tcPr>
          <w:p>
            <w:pPr>
              <w:jc w:val="center"/>
            </w:pPr>
            <w:r/>
            <w:r>
              <w:t>...</w:t>
            </w:r>
          </w:p>
        </w:tc>
      </w:tr>
    </w:tbl>
    <w:p>
      <w:pPr>
        <w:ind w:left="0" w:right="0"/>
      </w:pPr>
      <w:r/>
      <w:r>
        <w:t>Какой термин следует вписать на место пропуска в этой таблице?</w:t>
      </w:r>
    </w:p>
    <w:p>
      <w:pPr>
        <w:ind w:left="0" w:right="0"/>
      </w:pPr>
      <w:r/>
      <w:r>
        <w:t xml:space="preserve">1) растяжение </w:t>
        <w:br/>
      </w:r>
      <w:r>
        <w:t>2) проведение</w:t>
        <w:br/>
      </w:r>
      <w:r>
        <w:t>3) защита</w:t>
        <w:br/>
      </w:r>
      <w:r>
        <w:t>4) всасывание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 приведённой ниже таблице между позициями первого и второго столбцов имеется взаимосвязь.</w:t>
      </w:r>
    </w:p>
    <w:tbl>
      <w:tblPr>
        <w:tblStyle w:val="aff1"/>
        <w:tblW w:type="auto" w:w="0"/>
        <w:jc w:val="center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25"/>
        </w:trPr>
        <w:tc>
          <w:tcPr>
            <w:tcW w:type="dxa" w:w="2610"/>
            <w:vAlign w:val="top"/>
          </w:tcPr>
          <w:p>
            <w:pPr>
              <w:jc w:val="center"/>
            </w:pPr>
            <w:r/>
            <w:r>
              <w:rPr>
                <w:b/>
              </w:rPr>
              <w:t>Объект</w:t>
            </w:r>
          </w:p>
        </w:tc>
        <w:tc>
          <w:tcPr>
            <w:tcW w:type="dxa" w:w="6450"/>
            <w:vAlign w:val="top"/>
          </w:tcPr>
          <w:p>
            <w:pPr>
              <w:jc w:val="center"/>
            </w:pPr>
            <w:r/>
            <w:r>
              <w:rPr>
                <w:b/>
              </w:rPr>
              <w:t>Процесс</w:t>
            </w:r>
          </w:p>
        </w:tc>
      </w:tr>
      <w:tr>
        <w:trPr>
          <w:trHeight w:val="325"/>
        </w:trPr>
        <w:tc>
          <w:tcPr>
            <w:tcW w:type="dxa" w:w="2610"/>
            <w:vAlign w:val="top"/>
          </w:tcPr>
          <w:p>
            <w:pPr>
              <w:jc w:val="center"/>
            </w:pPr>
            <w:r/>
            <w:r>
              <w:t>ядро</w:t>
            </w:r>
          </w:p>
        </w:tc>
        <w:tc>
          <w:tcPr>
            <w:tcW w:type="dxa" w:w="6450"/>
            <w:vAlign w:val="top"/>
          </w:tcPr>
          <w:p>
            <w:pPr>
              <w:jc w:val="center"/>
            </w:pPr>
            <w:r/>
            <w:r>
              <w:t>хранение информации</w:t>
            </w:r>
          </w:p>
        </w:tc>
      </w:tr>
      <w:tr>
        <w:trPr>
          <w:trHeight w:val="325"/>
        </w:trPr>
        <w:tc>
          <w:tcPr>
            <w:tcW w:type="dxa" w:w="2610"/>
            <w:vAlign w:val="top"/>
          </w:tcPr>
          <w:p>
            <w:pPr>
              <w:jc w:val="center"/>
            </w:pPr>
            <w:r/>
            <w:r>
              <w:t>...</w:t>
            </w:r>
          </w:p>
        </w:tc>
        <w:tc>
          <w:tcPr>
            <w:tcW w:type="dxa" w:w="6450"/>
            <w:vAlign w:val="top"/>
          </w:tcPr>
          <w:p>
            <w:pPr>
              <w:jc w:val="center"/>
            </w:pPr>
            <w:r/>
            <w:r>
              <w:t>деление клетки</w:t>
            </w:r>
          </w:p>
        </w:tc>
      </w:tr>
    </w:tbl>
    <w:p>
      <w:pPr>
        <w:ind w:left="0" w:right="0"/>
      </w:pPr>
      <w:r/>
      <w:r>
        <w:t>Какой термин следует вписать на место пропуска в этой таблице?</w:t>
      </w:r>
    </w:p>
    <w:p>
      <w:pPr>
        <w:ind w:left="0" w:right="0"/>
      </w:pPr>
      <w:r/>
      <w:r>
        <w:t xml:space="preserve">1) митохондрия </w:t>
        <w:br/>
      </w:r>
      <w:r>
        <w:t>2) клеточный центр</w:t>
        <w:br/>
      </w:r>
      <w:r>
        <w:t>3) рибосома</w:t>
        <w:br/>
      </w:r>
      <w:r>
        <w:t>4) вакуоль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Какие функции выполняет слюна человека? Выберите три верных ответа из шести и запишите в таблицу цифры, под которыми они указаны.</w:t>
      </w:r>
    </w:p>
    <w:p>
      <w:pPr>
        <w:ind w:left="0" w:right="0"/>
      </w:pPr>
      <w:r/>
      <w:r>
        <w:t>1) облегчение глотания</w:t>
        <w:br/>
      </w:r>
      <w:r>
        <w:t>2) расщепление жиров</w:t>
        <w:br/>
      </w:r>
      <w:r>
        <w:t>3) расщепление крахмала</w:t>
        <w:br/>
      </w:r>
      <w:r>
        <w:t>4) механическое измельчение пищи</w:t>
        <w:br/>
      </w:r>
      <w:r>
        <w:t>5) обезвреживание бактерий</w:t>
        <w:br/>
      </w:r>
      <w:r>
        <w:t>6) расщепление белков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Вставьте в текст «Плоды и их образование» пропущенные термины из предложенного перечня, используя для этого цифровые обозначения. Запишите в текст цифры выбранных ответов, а затем получившуюся последовательность цифр (по тексту) впишите в приведённую ниже таблицу.</w:t>
      </w:r>
    </w:p>
    <w:p>
      <w:pPr>
        <w:ind w:left="0" w:right="0"/>
        <w:jc w:val="center"/>
      </w:pPr>
      <w:r/>
      <w:r>
        <w:rPr>
          <w:b/>
        </w:rPr>
        <w:t>ПЛОДЫ И ИХ ОБРАЗОВАНИЕ</w:t>
      </w:r>
    </w:p>
    <w:p>
      <w:pPr>
        <w:ind w:left="0" w:right="0"/>
      </w:pPr>
      <w:r/>
      <w:r>
        <w:t>В результате двойного оплодотворения образуется семя, которое состоит из _________(А), эндосперма и семенной кожуры. Из стенки завязи образуется стенка плода, называемая _________(Б), который может быть как сочным, так и сухим. Количество семян зависит от количества _________(В) внутри завязи. Если в завязи он один, то в результате получится односемянный плод, например _________(Г), а если много, то плод будет многосемянный, как</w:t>
        <w:br/>
      </w:r>
      <w:r>
        <w:t>у тыквы или помидора.</w:t>
        <w:br/>
      </w:r>
      <w:r>
        <w:t>Список элементов</w:t>
      </w:r>
    </w:p>
    <w:p>
      <w:pPr>
        <w:ind w:left="0" w:right="0"/>
      </w:pPr>
      <w:r/>
      <w:r>
        <w:t>1) прицветник</w:t>
        <w:br/>
      </w:r>
      <w:r>
        <w:t>2) зерновка</w:t>
        <w:br/>
      </w:r>
      <w:r>
        <w:t>3) околоплодник</w:t>
        <w:br/>
      </w:r>
      <w:r>
        <w:t>4) зигота</w:t>
        <w:br/>
      </w:r>
      <w:r>
        <w:t>5) семязачаток</w:t>
        <w:br/>
      </w:r>
      <w:r>
        <w:t>6) семядоля</w:t>
        <w:br/>
      </w:r>
      <w:r>
        <w:t>7) зародыш</w:t>
        <w:br/>
      </w:r>
      <w:r>
        <w:t>8) яблоко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парами организмов и типами биотических отношений: к каждому элементу первого столбца подберите позицию из второго столбца. Впишите в таблицу цифры выбранных ответов.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845"/>
            <w:vAlign w:val="top"/>
          </w:tcPr>
          <w:p>
            <w:pPr>
              <w:pStyle w:val="afa"/>
              <w:jc w:val="center"/>
            </w:pPr>
            <w:r/>
            <w:r>
              <w:t>ПАРЫ ОРГАНИЗМОВ</w:t>
            </w:r>
          </w:p>
        </w:tc>
        <w:tc>
          <w:tcPr>
            <w:tcW w:type="dxa" w:w="4230"/>
            <w:vAlign w:val="top"/>
          </w:tcPr>
          <w:p>
            <w:pPr>
              <w:pStyle w:val="afa"/>
              <w:jc w:val="center"/>
            </w:pPr>
            <w:r/>
            <w:r>
              <w:t>ТИПЫ ОТНОШЕНИЙ</w:t>
            </w:r>
          </w:p>
        </w:tc>
      </w:tr>
      <w:tr>
        <w:tc>
          <w:tcPr>
            <w:tcW w:type="dxa" w:w="4845"/>
            <w:vAlign w:val="top"/>
          </w:tcPr>
          <w:p>
            <w:pPr>
              <w:pStyle w:val="afa"/>
            </w:pPr>
            <w:r/>
            <w:r>
              <w:t>А) жук-плавунец и малёк рыбы</w:t>
              <w:br/>
            </w:r>
            <w:r>
              <w:t>Б) щука и карась</w:t>
              <w:br/>
            </w:r>
            <w:r>
              <w:t>В) чесоточный зудень и человек</w:t>
              <w:br/>
            </w:r>
            <w:r>
              <w:t>Г) лисица и мышь</w:t>
              <w:br/>
            </w:r>
            <w:r>
              <w:t>Д) свиной цепень и свинья</w:t>
              <w:br/>
            </w:r>
            <w:r>
              <w:t>Е) бактериофаг и бактерия</w:t>
            </w:r>
          </w:p>
        </w:tc>
        <w:tc>
          <w:tcPr>
            <w:tcW w:type="dxa" w:w="4230"/>
            <w:vAlign w:val="top"/>
          </w:tcPr>
          <w:p>
            <w:pPr>
              <w:pStyle w:val="afa"/>
            </w:pPr>
            <w:r/>
            <w:r>
              <w:t>1) паразит – хозяин</w:t>
              <w:br/>
            </w:r>
            <w:r>
              <w:t>2) хищник – жертва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Верны ли суждения о внешнем строении членистоногих?</w:t>
      </w:r>
    </w:p>
    <w:p>
      <w:pPr>
        <w:ind w:left="0" w:right="0"/>
      </w:pPr>
      <w:r/>
      <w:r>
        <w:t>А. Хитиновый покров предохраняет членистоногих от излишней потери влаги.</w:t>
        <w:br/>
      </w:r>
      <w:r>
        <w:t>Б. Сложные глаза характерны для ракообразных и насекомых.</w:t>
      </w:r>
    </w:p>
    <w:p>
      <w:pPr>
        <w:ind w:left="0" w:right="0"/>
      </w:pPr>
      <w:r/>
      <w:r>
        <w:t>1) верно только А</w:t>
        <w:br/>
      </w:r>
      <w:r>
        <w:t>2) верно только Б</w:t>
        <w:br/>
      </w:r>
      <w:r>
        <w:t>3) верны оба суждения</w:t>
        <w:br/>
      </w:r>
      <w:r>
        <w:t>4) оба суждения неверны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фотографии собаки породы борзая. Выберите характеристики, соответствующие его внешнему строению, по следующему плану: окрас собаки, форма головы, форма ушей, положение шеи, форма хвоста. При выполнении работы используйте линейку.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65747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57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42957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95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43719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371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0003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00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626745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2674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Впишите в таблицу цифры выбранных ответов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Под каким номером изображён желчный пузырь человека?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514725" cy="26955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6955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066925" cy="1514475"/>
            <wp:wrapSquare wrapText="bothSides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514475"/>
                    </a:xfrm>
                    <a:prstGeom prst="rect"/>
                  </pic:spPr>
                </pic:pic>
              </a:graphicData>
            </a:graphic>
          </wp:anchor>
        </w:drawing>
      </w:r>
      <w:r>
        <w:t>Какой буквой на рисунке обозначена слуховая (евстахиева) труба?</w:t>
      </w:r>
    </w:p>
    <w:p>
      <w:pPr>
        <w:ind w:left="0" w:right="0"/>
      </w:pPr>
      <w:r/>
      <w:r>
        <w:t>1) А</w:t>
        <w:br/>
      </w:r>
      <w:r>
        <w:t>2) Б</w:t>
        <w:br/>
      </w:r>
      <w:r>
        <w:t>3) В</w:t>
        <w:br/>
      </w:r>
      <w:r>
        <w:t>4) Г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верно обозначенные подписи к рисунку, на котором изображено строение кожи человека. Запишите в таблицу цифры, под которыми они указаны.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571875" cy="23336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2333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  эпидермис</w:t>
        <w:br/>
      </w:r>
      <w:r>
        <w:t>2)  гиподерма</w:t>
        <w:br/>
      </w:r>
      <w:r>
        <w:t>3)  подкожная жировая клетчатка</w:t>
        <w:br/>
      </w:r>
      <w:r>
        <w:t>4)  потовая железа</w:t>
        <w:br/>
      </w:r>
      <w:r>
        <w:t>5)  мышца, поднимающая волос</w:t>
        <w:br/>
      </w:r>
      <w:r>
        <w:t>6)  сальная железа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Какие структуры организма человека участвуют в терморегуляции? Выберите три верных ответа из шести и запишите в таблицу цифры, под которыми они указаны.</w:t>
      </w:r>
    </w:p>
    <w:p>
      <w:pPr>
        <w:ind w:left="0" w:right="0"/>
      </w:pPr>
      <w:r/>
      <w:r>
        <w:t>1) потовые железы</w:t>
        <w:br/>
      </w:r>
      <w:r>
        <w:t>2) сальные железы</w:t>
        <w:br/>
      </w:r>
      <w:r>
        <w:t>3) кровеносные сосуды кожи</w:t>
        <w:br/>
      </w:r>
      <w:r>
        <w:t>4) вены малого круга кровообращения</w:t>
        <w:br/>
      </w:r>
      <w:r>
        <w:t>5) мышцы стенок кишечника</w:t>
        <w:br/>
      </w:r>
      <w:r>
        <w:t>6) подкожная жировая клетчатка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примерами действия гормонов на организм человека и видами гормонов: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710"/>
            <w:vAlign w:val="top"/>
          </w:tcPr>
          <w:p>
            <w:pPr>
              <w:pStyle w:val="afa"/>
              <w:jc w:val="center"/>
            </w:pPr>
            <w:r/>
            <w:r>
              <w:t>ПРИМЕРЫ ДЕЙСТВИЯ ГОРМОНОВ</w:t>
            </w:r>
          </w:p>
        </w:tc>
        <w:tc>
          <w:tcPr>
            <w:tcW w:type="dxa" w:w="4365"/>
            <w:vAlign w:val="top"/>
          </w:tcPr>
          <w:p>
            <w:pPr>
              <w:pStyle w:val="afa"/>
              <w:jc w:val="center"/>
            </w:pPr>
            <w:r/>
            <w:r>
              <w:t>ВИДЫ ГОРМОНОВ</w:t>
            </w:r>
          </w:p>
        </w:tc>
      </w:tr>
      <w:tr>
        <w:tc>
          <w:tcPr>
            <w:tcW w:type="dxa" w:w="4710"/>
            <w:vAlign w:val="top"/>
          </w:tcPr>
          <w:p>
            <w:pPr>
              <w:pStyle w:val="afa"/>
            </w:pPr>
            <w:r/>
            <w:r>
              <w:t>А) превращает избыток глюкозы в гликоген</w:t>
              <w:br/>
            </w:r>
            <w:r>
              <w:t>Б) усиливает и учащает сокращения сердца</w:t>
              <w:br/>
            </w:r>
            <w:r>
              <w:t>В) сужает кровеносные сосуды</w:t>
              <w:br/>
            </w:r>
            <w:r>
              <w:t>Г) повышает кровяное давление</w:t>
              <w:br/>
            </w:r>
            <w:r>
              <w:t>Д) превращает гликоген в глюкозу</w:t>
            </w:r>
          </w:p>
        </w:tc>
        <w:tc>
          <w:tcPr>
            <w:tcW w:type="dxa" w:w="4365"/>
            <w:vAlign w:val="top"/>
          </w:tcPr>
          <w:p>
            <w:pPr>
              <w:pStyle w:val="afa"/>
            </w:pPr>
            <w:r/>
            <w:r>
              <w:t>1) адреналин</w:t>
              <w:br/>
            </w:r>
            <w:r>
              <w:t>2) инсулин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Изучите фрагмент экосистемы дубравы, представленный на схеме, и выполните задания 19–21.</w:t>
            </w:r>
          </w:p>
        </w:tc>
      </w:tr>
    </w:tbl>
    <w:p>
      <w:pPr>
        <w:pStyle w:val="aa"/>
        <w:ind w:left="0" w:right="0"/>
      </w:pPr>
      <w:r/>
      <w:r>
        <w:t xml:space="preserve"> 19-21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2672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67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 xml:space="preserve">19. Выберите из приведённого ниже списка три характеристики, которые можно использовать для </w:t>
      </w:r>
      <w:r>
        <w:rPr>
          <w:b/>
        </w:rPr>
        <w:t>экологического описания моллюсков</w:t>
      </w:r>
      <w:r>
        <w:t>.</w:t>
      </w:r>
    </w:p>
    <w:p>
      <w:pPr>
        <w:ind w:left="0" w:right="0"/>
      </w:pPr>
      <w:r/>
      <w:r>
        <w:rPr>
          <w:u w:val="single"/>
        </w:rPr>
        <w:t>Список характеристик</w:t>
      </w:r>
      <w:r>
        <w:t>:</w:t>
        <w:br/>
      </w:r>
      <w:r>
        <w:t>1)  редуцент</w:t>
        <w:br/>
      </w:r>
      <w:r>
        <w:t>2)  консумент</w:t>
        <w:br/>
      </w:r>
      <w:r>
        <w:t>3)  плотоядное животное</w:t>
        <w:br/>
      </w:r>
      <w:r>
        <w:t>4)  детритофаг</w:t>
        <w:br/>
      </w:r>
      <w:r>
        <w:t>5)  паразит</w:t>
        <w:br/>
      </w:r>
      <w:r>
        <w:t>6)  бентосные организмы</w:t>
      </w:r>
    </w:p>
    <w:p>
      <w:pPr>
        <w:ind w:left="0" w:right="0"/>
      </w:pPr>
      <w:r/>
      <w:r>
        <w:t>Запишите в таблицу номера выбранных характеристик.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20. Составьте пищевую цепь из четырёх уровней, в которую входит детрит. В ответе запишите последовательность букв.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7625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76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21. Проанализируйте биотические отношения между организмами экосистемы леса. Как изменится численность жуков плавунцов и крупных рыб, если в течение нескольких лет шло сокращение численности мелких рыб? Для каждой величины определите соответствующий характер изменения:</w:t>
        <w:br/>
      </w:r>
      <w:r>
        <w:t>1) увеличится</w:t>
        <w:br/>
      </w:r>
      <w:r>
        <w:t>2) уменьшится</w:t>
        <w:br/>
      </w:r>
      <w:r>
        <w:t>3) не изменится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680"/>
            <w:vAlign w:val="top"/>
          </w:tcPr>
          <w:p>
            <w:pPr>
              <w:jc w:val="center"/>
            </w:pPr>
            <w:r/>
            <w:r>
              <w:rPr>
                <w:b/>
              </w:rPr>
              <w:t>Численность жуков плавунцов</w:t>
            </w:r>
          </w:p>
        </w:tc>
        <w:tc>
          <w:tcPr>
            <w:tcW w:type="dxa" w:w="4380"/>
            <w:vAlign w:val="top"/>
          </w:tcPr>
          <w:p>
            <w:pPr>
              <w:jc w:val="center"/>
            </w:pPr>
            <w:r/>
            <w:r>
              <w:rPr>
                <w:b/>
              </w:rPr>
              <w:t xml:space="preserve">   Численность крупных рыб</w:t>
            </w:r>
          </w:p>
        </w:tc>
      </w:tr>
      <w:tr>
        <w:tc>
          <w:tcPr>
            <w:tcW w:type="dxa" w:w="4680"/>
            <w:vAlign w:val="top"/>
          </w:tcPr>
          <w:p>
            <w:r/>
          </w:p>
        </w:tc>
        <w:tc>
          <w:tcPr>
            <w:tcW w:type="dxa" w:w="4380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ответов на задания 22–26 используйте отдельный лист. Запишите сначала номер задания (22, 23 и т. д.), а затем –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Рассмотрите схему. Согласно ей, основным запасным питательным веществом, образующимся в листьях, является крахмал. Укажите, в каких частях семени будут накапливаться в качестве запасных питательных веществ белки и жиры (масла). Укажите две позиции.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562225" cy="219075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2190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t>На занятиях биологического кружка Алексей изучал влияние соли на рост и развитие проростков салата. Он провёл следующий эксперимент. В трёх контейнерах он прорастил по 10 семян салата. Когда проростки достигли 1 см, Алексей начал поливать их разными растворами. Первую группу проростков он поливал чистой водой, вторую – 10 % раствором соли, а третью – 20 % раствором соли. Через две недели Алексей зафиксировал результат. В первой группе проростки выглядели здоровыми. Во второй группе проростки были слабыми, вялыми, отставали в росте от первой группы. В третьей группе проростки погибли. Какой вывод можно сделать по результатам данного эксперимента? Какие условия должны соблюдаться при постановке данного эксперимента, чтобы выводы были объективными?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ОПЫЛЕНИЕ ЦВЕТКОВЫХ РАСТЕНИЙ</w:t>
      </w:r>
    </w:p>
    <w:p>
      <w:pPr>
        <w:ind w:left="0" w:right="0"/>
      </w:pPr>
      <w:r/>
      <w:r>
        <w:t xml:space="preserve">         После созревания пыльцы происходит перенос пыльцевого зерна на рыльце пестика. Этот процесс называется опыление.</w:t>
        <w:br/>
      </w:r>
      <w:r>
        <w:t xml:space="preserve">         У некоторых растений созревшая пыльца попадает на рыльце пестика того же цветка, что приводит к самоопылению. Однако у большинства растений пыльца с одного цветка с помощью ветра, воды, животных, человека переносится на рыльце пестика другого цветка. Такое опыление называется перекрёстным. Наиболее распространённым в природе является перекрёстное опыление с помощью животных (насекомых). Для привлечения насекомых в цветке развиваются особые железы – нектарники, выделяющие сахаристую жидкость (нектар). Перелетая с цветка на цветок и питаясь нектаром, насекомые опыляют цветущие растения.</w:t>
        <w:br/>
      </w:r>
      <w:r>
        <w:t xml:space="preserve">         После попадания на рыльце пестика пыльцевого зерна происходит его прорастание. Образуется длинная тонкая пыльцевая трубка, растущая в сторону семязачатка завязи. В пыльцевой трубке имеются две мужские половые клетки – спермии. Семязачаток завязи имеет зародышевый мешок,состоящий из нескольких клеток. Главными из них являются яйцеклетка (женская половая клетка) и центральная клетка.</w:t>
        <w:br/>
      </w:r>
      <w:r>
        <w:t xml:space="preserve">         Пыльцевая трубка достигает зародышевого мешка, и происходит оплодотворение – слияние мужской и женской половых клеток (гамет). Оплодотворение у цветковых растений двойное, поскольку происходит слияние одного спермия с яйцеклеткой, а другого – с центральной клеткой. Из оплодотворённой яйцеклетки (зиготы) развивается зародыш семени, а в оплодотворённой центральной клетке образуется запас питательных веществ семени. Таким образом, из семязачатка в целом развивается семя, а из завязи пестика – плод.</w:t>
      </w:r>
    </w:p>
    <w:p>
      <w:pPr>
        <w:ind w:left="0" w:right="0"/>
      </w:pPr>
      <w:r/>
    </w:p>
    <w:p>
      <w:pPr>
        <w:ind w:left="0" w:right="0"/>
      </w:pPr>
      <w:r/>
      <w:r>
        <w:t>Используя содержание текста «Опыление цветковых растений», ответьте на следующие вопросы.</w:t>
      </w:r>
    </w:p>
    <w:p>
      <w:pPr>
        <w:ind w:left="0" w:right="0"/>
      </w:pPr>
      <w:r/>
      <w:r>
        <w:t>1) Что в тексте понимается под опылением?</w:t>
        <w:br/>
      </w:r>
      <w:r>
        <w:t>2) В чём сходство и различие перекрёстного опыления и самоопыления?</w:t>
        <w:br/>
      </w:r>
      <w:r>
        <w:t>3) Когда в Австралию завезли семена клевера и посеяли их, то клевер вырос, хорошо цвёл, но плодов и семян у него не было. Как можно объяснить такое явление?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Пользуясь таблицей «Относительное содержание основных химических элементов», ответьте на следующие вопросы.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5146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14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У каких приведённых в таблице объектов (групп объектов) наблюдается сходство химического состава?</w:t>
        <w:br/>
      </w:r>
      <w:r>
        <w:t>2) Доля какого металла достигает в живых организмах максимальной величины?</w:t>
        <w:br/>
      </w:r>
      <w:r>
        <w:t>3) В состав какой белковой молекулы входят ионы железа?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таблицы и выполните задание 26.</w:t>
            </w:r>
          </w:p>
        </w:tc>
      </w:tr>
    </w:tbl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  <w:jc w:val="right"/>
      </w:pPr>
      <w:r/>
      <w:r>
        <w:rPr>
          <w:i/>
        </w:rPr>
        <w:t>Таблица 1</w:t>
      </w:r>
    </w:p>
    <w:p>
      <w:pPr>
        <w:ind w:left="0" w:right="0"/>
        <w:jc w:val="center"/>
      </w:pPr>
      <w:r/>
      <w:r>
        <w:rPr>
          <w:b/>
        </w:rPr>
        <w:t>Таблица энергетической и пищевой ценности продукции</w:t>
        <w:br/>
      </w:r>
      <w:r>
        <w:rPr>
          <w:b/>
        </w:rPr>
        <w:t>кафе быстрого питания</w:t>
        <w:br/>
      </w:r>
      <w:r>
        <w:drawing>
          <wp:inline xmlns:a="http://schemas.openxmlformats.org/drawingml/2006/main" xmlns:pic="http://schemas.openxmlformats.org/drawingml/2006/picture">
            <wp:extent cx="5762625" cy="5715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715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right"/>
      </w:pPr>
      <w:r/>
      <w:r>
        <w:rPr>
          <w:i/>
        </w:rPr>
        <w:t>Таблица 2</w:t>
      </w:r>
    </w:p>
    <w:p>
      <w:pPr>
        <w:ind w:left="0" w:right="0"/>
        <w:jc w:val="center"/>
      </w:pPr>
      <w:r/>
      <w:r>
        <w:rPr>
          <w:b/>
        </w:rPr>
        <w:t>Суточные нормы питания и энергетическая потребность детей</w:t>
        <w:br/>
      </w:r>
      <w:r>
        <w:rPr>
          <w:b/>
        </w:rPr>
        <w:t>и подростков</w:t>
      </w:r>
      <w:r>
        <w:drawing>
          <wp:inline xmlns:a="http://schemas.openxmlformats.org/drawingml/2006/main" xmlns:pic="http://schemas.openxmlformats.org/drawingml/2006/picture">
            <wp:extent cx="5762625" cy="1057275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57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right"/>
      </w:pPr>
      <w:r/>
      <w:r>
        <w:rPr>
          <w:i/>
        </w:rPr>
        <w:t>Таблица 3</w:t>
      </w:r>
    </w:p>
    <w:p>
      <w:pPr>
        <w:ind w:left="0" w:right="0"/>
        <w:jc w:val="center"/>
      </w:pPr>
      <w:r/>
      <w:r>
        <w:rPr>
          <w:b/>
        </w:rPr>
        <w:t>Калорийность при четырёхразовом питании</w:t>
        <w:br/>
      </w:r>
      <w:r>
        <w:rPr>
          <w:b/>
        </w:rPr>
        <w:t>(от общей калорийности в сутки)</w:t>
        <w:br/>
      </w:r>
      <w:r>
        <w:drawing>
          <wp:inline xmlns:a="http://schemas.openxmlformats.org/drawingml/2006/main" xmlns:pic="http://schemas.openxmlformats.org/drawingml/2006/picture">
            <wp:extent cx="5762625" cy="4572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57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14-летний Артём в зимние каникулы посетил Сочи. Перед началом экскурсии по олимпийским объектам он позавтракал в местном кафе быстрого питания. Подросток заказал себе на второй завтрак следующие блюда и напитки: сэндвич с куриной котлетой, омлет с ветчиной, маленькую порцию картофеля фри и стакан сладкого сильногазированного напитка. Используя данные таблиц 1, 2 и 3, определите: рекомендуемую калорийность второго завтрака, если Артём питается четыре раза в день; реальную энергетическую ценность заказанного второго завтрака; количество углеводов в блюдах и напитках, а также отношение поступивших с пищей углеводов к их суточной норме.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jp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jp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