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ind w:left="0" w:right="0"/>
      </w:pPr>
      <w:r/>
    </w:p>
    <w:p>
      <w:pPr>
        <w:ind w:left="0" w:right="0"/>
      </w:pPr>
      <w:r/>
    </w:p>
    <w:p>
      <w:pPr>
        <w:ind w:left="0" w:right="0"/>
      </w:pPr>
      <w:r/>
    </w:p>
    <w:p>
      <w:pPr>
        <w:ind w:left="0" w:right="0"/>
      </w:pPr>
      <w:r/>
    </w:p>
    <w:p>
      <w:pPr>
        <w:ind w:left="0" w:right="0"/>
        <w:jc w:val="center"/>
      </w:pPr>
      <w:r/>
      <w:r>
        <w:rPr>
          <w:b/>
        </w:rPr>
        <w:t>Тренировочная работа в формате ЕГЭ</w:t>
        <w:br/>
      </w:r>
      <w:r>
        <w:rPr>
          <w:b/>
        </w:rPr>
        <w:t>по ГЕОГРАФИИ</w:t>
        <w:br/>
      </w:r>
    </w:p>
    <w:p>
      <w:pPr>
        <w:ind w:left="0" w:right="0"/>
        <w:jc w:val="center"/>
      </w:pPr>
      <w:r/>
      <w:r>
        <w:rPr>
          <w:b/>
        </w:rPr>
        <w:t>11 КЛАСС</w:t>
      </w:r>
    </w:p>
    <w:p>
      <w:pPr>
        <w:ind w:left="0" w:right="0"/>
        <w:jc w:val="center"/>
      </w:pPr>
      <w:r/>
    </w:p>
    <w:p>
      <w:pPr>
        <w:ind w:left="0" w:right="0"/>
        <w:jc w:val="center"/>
      </w:pPr>
      <w:r/>
      <w:r>
        <w:t>Дата: ___ ___ 20__ г.</w:t>
      </w:r>
    </w:p>
    <w:p>
      <w:pPr>
        <w:ind w:left="0" w:right="0"/>
        <w:jc w:val="center"/>
      </w:pPr>
      <w:r/>
      <w:r>
        <w:t>Вариант №: ___</w:t>
      </w:r>
    </w:p>
    <w:p>
      <w:pPr>
        <w:ind w:left="0" w:right="0"/>
        <w:jc w:val="center"/>
      </w:pPr>
      <w:r/>
    </w:p>
    <w:p>
      <w:pPr>
        <w:ind w:left="0" w:right="0"/>
        <w:jc w:val="center"/>
      </w:pPr>
      <w:r/>
      <w:r>
        <w:t>Выполнена: ФИО_________________________________</w:t>
      </w:r>
    </w:p>
    <w:p>
      <w:pPr>
        <w:ind w:left="0" w:right="0"/>
        <w:jc w:val="center"/>
      </w:pPr>
      <w:r>
        <w:br/>
      </w:r>
      <w:r>
        <w:rPr>
          <w:b/>
        </w:rPr>
        <w:t>Инструкция по выполнению работы</w:t>
      </w:r>
    </w:p>
    <w:p>
      <w:pPr>
        <w:ind w:left="0" w:right="0"/>
      </w:pPr>
      <w:r/>
      <w:r>
        <w:t xml:space="preserve">         Тренировочная работа включает в себя 29 заданий: 21 задание с кратким ответом и 8 заданий с развёрнутым ответом. На выполнение тренировочной работы по географии отводится 3 часа (180 минут).</w:t>
        <w:br/>
      </w:r>
      <w:r>
        <w:t xml:space="preserve">         Ответы к з аданиям 1 –21 записываются в виде числа, последовательности цифр или слова (словосочетания).</w:t>
        <w:br/>
      </w:r>
      <w:r>
        <w:t xml:space="preserve">         Задания 22–29 требуют развёрнутого ответа. В заданиях 22–29 требуется записать полный ответ на поставленный вопрос или решение задачи. На чистом листе укажите номер задания и запишите ответ на него.</w:t>
        <w:br/>
      </w:r>
      <w:r>
        <w:t xml:space="preserve">         При выполнении заданий можно пользоваться черновиком. </w:t>
      </w:r>
      <w:r>
        <w:rPr>
          <w:b/>
        </w:rPr>
        <w:t>Записи в черновике не учитываются при оценивании работы</w:t>
      </w:r>
      <w:r>
        <w:t>. Также можно использовать прилагаемые справочные материалы, линейку, транспортир и непрограммируемый калькулятор.</w:t>
        <w:br/>
      </w:r>
      <w:r>
        <w:t xml:space="preserve">         Баллы, полученные Вами за выполненные задания, суммируются. Постарайтесь выполнить как можно больше заданий и набрать наибольшее количество баллов</w:t>
        <w:br/>
      </w:r>
      <w:r>
        <w:t xml:space="preserve">         Вариант сгенерирован единой системой универсального образования на </w:t>
      </w:r>
      <w:hyperlink r:id="rId11">
        <w:r>
          <w:rPr>
            <w:color w:val="0000EE"/>
            <w:u w:val="single"/>
          </w:rPr>
          <w:t>esuo.ru</w:t>
        </w:r>
      </w:hyperlink>
      <w:r>
        <w:t xml:space="preserve"> и соответствует последним изменениям ЕГЭ на </w:t>
      </w:r>
      <w:r>
        <w:rPr>
          <w:b/>
        </w:rPr>
        <w:t>текущий учебный год</w:t>
      </w:r>
      <w:r>
        <w:t>.</w:t>
      </w:r>
    </w:p>
    <w:p>
      <w:pPr>
        <w:ind w:left="0" w:right="0"/>
        <w:jc w:val="left"/>
      </w:pPr>
      <w:r/>
    </w:p>
    <w:p>
      <w:pPr>
        <w:ind w:left="0" w:right="0"/>
        <w:jc w:val="center"/>
      </w:pPr>
      <w:r/>
      <w:r>
        <w:rPr>
          <w:i/>
        </w:rPr>
        <w:t>Желаем успеха!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Ответами к заданиям 1–21 и 23 являются число, последовательность цифр или слово (словосочетание). Запишите ответ в поле ответа в тексте работы.</w:t>
            </w:r>
          </w:p>
        </w:tc>
      </w:tr>
    </w:tbl>
    <w:p>
      <w:pPr>
        <w:pStyle w:val="aa"/>
        <w:ind w:left="0" w:right="0"/>
      </w:pPr>
      <w:r/>
      <w:r>
        <w:t xml:space="preserve">   1   </w:t>
      </w:r>
    </w:p>
    <w:p>
      <w:pPr>
        <w:ind w:left="0" w:right="0"/>
      </w:pPr>
      <w:r/>
    </w:p>
    <w:p>
      <w:pPr>
        <w:ind w:left="0" w:right="0"/>
      </w:pPr>
      <w:r/>
      <w:r>
        <w:t>Посёлок Свирск имеет географические координаты 53º 05′ с.ш. 103º 20′ в.д. Определите, на территории какого субъекта РФ находится этот населённый пункт.</w:t>
        <w:br/>
        <w:br/>
      </w:r>
      <w:r>
        <w:t>Ответ: ___________________________.</w:t>
      </w:r>
    </w:p>
    <w:p>
      <w:pPr>
        <w:pStyle w:val="aa"/>
        <w:ind w:left="0" w:right="0"/>
      </w:pPr>
      <w:r/>
      <w:r>
        <w:t xml:space="preserve">   2   </w:t>
      </w:r>
    </w:p>
    <w:p>
      <w:pPr>
        <w:ind w:left="0" w:right="0"/>
      </w:pPr>
      <w:r/>
    </w:p>
    <w:p>
      <w:pPr>
        <w:ind w:left="0" w:right="0"/>
      </w:pPr>
      <w:r/>
      <w:r>
        <w:t>На метеостанциях 1, 2 и 3, расположенных на склоне горы на разных высотах, были одновременно проведены измерения атмосферного давления. Полученные значения показаны в таблице. Расположите эти метеостанции в порядке увеличения их высоты над уровнем моря (от наименьшей к наибольшей).</w:t>
      </w:r>
    </w:p>
    <w:p>
      <w:pPr>
        <w:ind w:left="0" w:right="0"/>
        <w:jc w:val="center"/>
      </w:pPr>
      <w:r/>
      <w:r>
        <w:drawing>
          <wp:inline xmlns:a="http://schemas.openxmlformats.org/drawingml/2006/main" xmlns:pic="http://schemas.openxmlformats.org/drawingml/2006/picture">
            <wp:extent cx="4391025" cy="914400"/>
            <wp:docPr id="1" name="Picture 1"/>
            <wp:cNvGraphicFramePr>
              <a:graphicFrameLocks noChangeAspect="1"/>
            </wp:cNvGraphicFramePr>
            <a:graphic>
              <a:graphicData uri="http://schemas.openxmlformats.org/drawingml/2006/picture">
                <pic:pic>
                  <pic:nvPicPr>
                    <pic:cNvPr id="0" name="image.png"/>
                    <pic:cNvPicPr/>
                  </pic:nvPicPr>
                  <pic:blipFill>
                    <a:blip r:embed="rId12"/>
                    <a:stretch>
                      <a:fillRect/>
                    </a:stretch>
                  </pic:blipFill>
                  <pic:spPr>
                    <a:xfrm>
                      <a:off x="0" y="0"/>
                      <a:ext cx="4391025" cy="914400"/>
                    </a:xfrm>
                    <a:prstGeom prst="rect"/>
                  </pic:spPr>
                </pic:pic>
              </a:graphicData>
            </a:graphic>
          </wp:inline>
        </w:drawing>
      </w:r>
    </w:p>
    <w:p>
      <w:pPr>
        <w:ind w:left="0" w:right="0"/>
      </w:pPr>
      <w:r/>
      <w:r>
        <w:t>Запишите в таблицу получившуюся последовательность цифр.</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495"/>
        </w:trPr>
        <w:tc>
          <w:tcPr>
            <w:tcW w:type="dxa" w:w="855"/>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60"/>
            <w:vAlign w:val="top"/>
          </w:tcPr>
          <w:p>
            <w:pPr>
              <w:pStyle w:val="afa"/>
            </w:pPr>
            <w:r/>
          </w:p>
        </w:tc>
        <w:tc>
          <w:tcPr>
            <w:tcW w:type="dxa" w:w="360"/>
            <w:vAlign w:val="top"/>
          </w:tcPr>
          <w:p>
            <w:pPr>
              <w:pStyle w:val="afa"/>
            </w:pPr>
            <w:r/>
          </w:p>
        </w:tc>
        <w:tc>
          <w:tcPr>
            <w:tcW w:type="dxa" w:w="360"/>
            <w:vAlign w:val="top"/>
          </w:tcPr>
          <w:p>
            <w:pPr>
              <w:pStyle w:val="afa"/>
            </w:pPr>
            <w:r/>
          </w:p>
        </w:tc>
      </w:tr>
    </w:tbl>
    <w:p>
      <w:pPr>
        <w:pStyle w:val="aa"/>
        <w:ind w:left="0" w:right="0"/>
      </w:pPr>
      <w:r/>
      <w:r>
        <w:t xml:space="preserve">   3   </w:t>
      </w:r>
    </w:p>
    <w:p>
      <w:pPr>
        <w:ind w:left="0" w:right="0"/>
      </w:pPr>
      <w:r/>
    </w:p>
    <w:p>
      <w:pPr>
        <w:ind w:left="0" w:right="0"/>
      </w:pPr>
      <w:r/>
      <w:r>
        <w:t>Гормон серотонин вызывает у человека чувство радости. Солнечный свет способствует выработке в организме человека этого гормона. Запишите перечисленные города России в порядке увеличения продолжительности светового дня в декабре, начиная с города с наименьшей продолжительностью светового дня.</w:t>
      </w:r>
    </w:p>
    <w:p>
      <w:pPr>
        <w:ind w:left="0" w:right="0"/>
      </w:pPr>
      <w:r/>
      <w:r>
        <w:t>1) Оренбург</w:t>
        <w:br/>
      </w:r>
      <w:r>
        <w:t>2) Ухта</w:t>
        <w:br/>
      </w:r>
      <w:r>
        <w:t>3) Пермь</w:t>
      </w:r>
    </w:p>
    <w:p>
      <w:pPr>
        <w:ind w:left="0" w:right="0"/>
      </w:pPr>
      <w:r/>
      <w:r>
        <w:t>Запишите в таблицу получившуюся последовательность цифр.</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495"/>
        </w:trPr>
        <w:tc>
          <w:tcPr>
            <w:tcW w:type="dxa" w:w="855"/>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60"/>
            <w:vAlign w:val="top"/>
          </w:tcPr>
          <w:p>
            <w:pPr>
              <w:pStyle w:val="afa"/>
            </w:pPr>
            <w:r/>
          </w:p>
        </w:tc>
        <w:tc>
          <w:tcPr>
            <w:tcW w:type="dxa" w:w="360"/>
            <w:vAlign w:val="top"/>
          </w:tcPr>
          <w:p>
            <w:pPr>
              <w:pStyle w:val="afa"/>
            </w:pPr>
            <w:r/>
          </w:p>
        </w:tc>
        <w:tc>
          <w:tcPr>
            <w:tcW w:type="dxa" w:w="360"/>
            <w:vAlign w:val="top"/>
          </w:tcPr>
          <w:p>
            <w:pPr>
              <w:pStyle w:val="afa"/>
            </w:pPr>
            <w:r/>
          </w:p>
        </w:tc>
      </w:tr>
    </w:tbl>
    <w:p>
      <w:r>
        <w:br w:type="page"/>
      </w:r>
    </w:p>
    <w:p>
      <w:pPr>
        <w:pStyle w:val="aa"/>
        <w:ind w:left="0" w:right="0"/>
      </w:pPr>
      <w:r/>
      <w:r>
        <w:t xml:space="preserve">   4   </w:t>
      </w:r>
    </w:p>
    <w:p>
      <w:pPr>
        <w:ind w:left="0" w:right="0"/>
      </w:pPr>
      <w:r/>
    </w:p>
    <w:p>
      <w:pPr>
        <w:ind w:left="0" w:right="0"/>
      </w:pPr>
      <w:r/>
      <w:r>
        <w:rPr>
          <w:sz w:val="24"/>
        </w:rPr>
        <w:t>Расположите перечисленные заливы с запада на восток в том порядке, в котором они располагаются на карте мира, начиная с самого западного.</w:t>
      </w:r>
    </w:p>
    <w:p>
      <w:pPr>
        <w:ind w:left="0" w:right="0"/>
      </w:pPr>
      <w:r/>
      <w:r>
        <w:rPr>
          <w:sz w:val="24"/>
        </w:rPr>
        <w:t>1) Бенгальский</w:t>
        <w:br/>
      </w:r>
      <w:r>
        <w:rPr>
          <w:sz w:val="24"/>
        </w:rPr>
        <w:t>2) Персидский</w:t>
        <w:br/>
      </w:r>
      <w:r>
        <w:rPr>
          <w:sz w:val="24"/>
        </w:rPr>
        <w:t>3) Мексиканский</w:t>
      </w:r>
    </w:p>
    <w:p>
      <w:pPr>
        <w:ind w:left="0" w:right="0"/>
      </w:pPr>
      <w:r/>
      <w:r>
        <w:rPr>
          <w:sz w:val="24"/>
        </w:rPr>
        <w:t>Запишите в таблицу получившуюся последовательность цифр.</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495"/>
        </w:trPr>
        <w:tc>
          <w:tcPr>
            <w:tcW w:type="dxa" w:w="855"/>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60"/>
            <w:vAlign w:val="top"/>
          </w:tcPr>
          <w:p>
            <w:pPr>
              <w:pStyle w:val="afa"/>
            </w:pPr>
            <w:r/>
          </w:p>
        </w:tc>
        <w:tc>
          <w:tcPr>
            <w:tcW w:type="dxa" w:w="360"/>
            <w:vAlign w:val="top"/>
          </w:tcPr>
          <w:p>
            <w:pPr>
              <w:pStyle w:val="afa"/>
            </w:pPr>
            <w:r/>
          </w:p>
        </w:tc>
        <w:tc>
          <w:tcPr>
            <w:tcW w:type="dxa" w:w="360"/>
            <w:vAlign w:val="top"/>
          </w:tcPr>
          <w:p>
            <w:pPr>
              <w:pStyle w:val="afa"/>
            </w:pPr>
            <w:r/>
          </w:p>
        </w:tc>
      </w:tr>
    </w:tbl>
    <w:p>
      <w:pPr>
        <w:pStyle w:val="aa"/>
        <w:ind w:left="0" w:right="0"/>
      </w:pPr>
      <w:r/>
      <w:r>
        <w:t xml:space="preserve">   5   </w:t>
      </w:r>
    </w:p>
    <w:p>
      <w:pPr>
        <w:ind w:left="0" w:right="0"/>
      </w:pPr>
      <w:r/>
    </w:p>
    <w:p>
      <w:pPr>
        <w:ind w:left="0" w:right="0"/>
      </w:pPr>
      <w:r/>
      <w:r>
        <w:t>Прочитайте приведённый ниже текст, в котором пропущен ряд слов. Выберите из предлагаемого списка слова, которые необходимо вставить на места пропусков.</w:t>
      </w:r>
    </w:p>
    <w:p>
      <w:pPr>
        <w:ind w:left="0" w:right="0"/>
        <w:jc w:val="center"/>
      </w:pPr>
      <w:r/>
      <w:r>
        <w:rPr>
          <w:b/>
        </w:rPr>
        <w:t>Китай</w:t>
      </w:r>
    </w:p>
    <w:p>
      <w:pPr>
        <w:ind w:left="0" w:right="0"/>
      </w:pPr>
      <w:r/>
      <w:r>
        <w:t xml:space="preserve">         Китайская Народная Республика занимает первое место в мире по общим объёмам как промышленного, так и сельскохозяйственного производства. В энергетике Китай является мировым лидером по производству электроэнергии и добыче______________(А), в металлургии – по выплавке алюминия, меди и стали, в машиностроении – по производству _____________(Б), вагонов и локомотивов. Китай лидирует в мире по производству многих видов сельскохозяйственной продукции, в том числе риса, _______________ (В), картофеля, чая и свинины.</w:t>
      </w:r>
    </w:p>
    <w:p>
      <w:pPr>
        <w:ind w:left="0" w:right="0"/>
      </w:pPr>
      <w:r/>
      <w:r>
        <w:t xml:space="preserve">Выбирайте последовательно одно слово за другим, мысленно вставляя на места пропусков слова из списка в нужной форме. Обратите внимание на то, что слов в списке больше, чем Вам потребуется для заполнения пропусков. Каждое слово может быть использовано только </w:t>
      </w:r>
      <w:r>
        <w:rPr>
          <w:u w:val="single"/>
        </w:rPr>
        <w:t>один</w:t>
      </w:r>
      <w:r>
        <w:t xml:space="preserve"> раз.</w:t>
      </w:r>
    </w:p>
    <w:p>
      <w:pPr>
        <w:ind w:left="0" w:right="0"/>
      </w:pPr>
      <w:r/>
      <w:r>
        <w:t>Список слов:</w:t>
        <w:br/>
      </w:r>
      <w:r>
        <w:t>1) пшеница</w:t>
        <w:br/>
      </w:r>
      <w:r>
        <w:t>2) кукуруза</w:t>
        <w:br/>
      </w:r>
      <w:r>
        <w:t>3) самолёты</w:t>
        <w:br/>
      </w:r>
      <w:r>
        <w:t>4) автомобили</w:t>
        <w:br/>
      </w:r>
      <w:r>
        <w:t>5) природный газ</w:t>
        <w:br/>
      </w:r>
      <w:r>
        <w:t>6) каменный уголь</w:t>
      </w:r>
    </w:p>
    <w:p>
      <w:pPr>
        <w:ind w:left="0" w:right="0"/>
      </w:pPr>
      <w:r/>
      <w:r>
        <w:t>В данной ниже таблице приведены буквы, обозначающие пропущенные слова. Запишите в таблицу под каждой буквой номер выбранного Вами слова.</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1065"/>
            <w:vAlign w:val="top"/>
            <w:tcBorders>
              <w:start w:sz="4" w:val="single" w:color="FFFFFF"/>
              <w:top w:sz="4" w:val="single" w:color="FFFFFF"/>
              <w:end w:sz="4" w:val="single" w:color="000000"/>
              <w:bottom w:sz="4" w:val="single" w:color="FFFFFF"/>
            </w:tcBorders>
          </w:tcPr>
          <w:p>
            <w:r/>
            <w:r>
              <w:t>Ответ:</w:t>
            </w:r>
          </w:p>
        </w:tc>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1065"/>
            <w:vAlign w:val="top"/>
            <w:tcBorders>
              <w:start w:sz="4" w:val="single" w:color="FFFFFF"/>
              <w:top w:sz="4" w:val="single" w:color="FFFFFF"/>
              <w:end w:sz="4" w:val="single" w:color="000000"/>
              <w:bottom w:sz="4" w:val="single" w:color="FFFFFF"/>
            </w:tcBorders>
          </w:tcPr>
          <w:p>
            <w:r/>
          </w:p>
        </w:tc>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pPr>
        <w:pStyle w:val="aa"/>
        <w:ind w:left="0" w:right="0"/>
      </w:pPr>
      <w:r/>
      <w:r>
        <w:t xml:space="preserve">   6   </w:t>
      </w:r>
    </w:p>
    <w:p>
      <w:pPr>
        <w:ind w:left="0" w:right="0"/>
      </w:pPr>
      <w:r/>
    </w:p>
    <w:p>
      <w:pPr>
        <w:ind w:left="0" w:right="0"/>
      </w:pPr>
      <w:r/>
      <w:r>
        <w:t>От численности населения города зависят объёмы финансирования из бюджета различных городских нужд. Какие три из перечисленных городов России имеют наибольшую численность населения? Запишите в таблицу цифры, под которыми указаны эти города.</w:t>
      </w:r>
    </w:p>
    <w:p>
      <w:pPr>
        <w:ind w:left="0" w:right="0"/>
      </w:pPr>
      <w:r/>
      <w:r>
        <w:t>1) Новосибирск</w:t>
        <w:br/>
      </w:r>
      <w:r>
        <w:t>2) Пермь</w:t>
        <w:br/>
      </w:r>
      <w:r>
        <w:t>3) Петрозаводск</w:t>
        <w:br/>
      </w:r>
      <w:r>
        <w:t>4) Астрахань</w:t>
        <w:br/>
      </w:r>
      <w:r>
        <w:t>5) Краснодар</w:t>
        <w:br/>
      </w:r>
      <w:r>
        <w:t>6) Томск</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495"/>
        </w:trPr>
        <w:tc>
          <w:tcPr>
            <w:tcW w:type="dxa" w:w="855"/>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60"/>
            <w:vAlign w:val="top"/>
          </w:tcPr>
          <w:p>
            <w:pPr>
              <w:pStyle w:val="afa"/>
            </w:pPr>
            <w:r/>
          </w:p>
        </w:tc>
        <w:tc>
          <w:tcPr>
            <w:tcW w:type="dxa" w:w="360"/>
            <w:vAlign w:val="top"/>
          </w:tcPr>
          <w:p>
            <w:pPr>
              <w:pStyle w:val="afa"/>
            </w:pPr>
            <w:r/>
          </w:p>
        </w:tc>
        <w:tc>
          <w:tcPr>
            <w:tcW w:type="dxa" w:w="360"/>
            <w:vAlign w:val="top"/>
          </w:tcPr>
          <w:p>
            <w:pPr>
              <w:pStyle w:val="afa"/>
            </w:pPr>
            <w:r/>
          </w:p>
        </w:tc>
      </w:tr>
    </w:tbl>
    <w:p>
      <w:pPr>
        <w:pStyle w:val="aa"/>
        <w:ind w:left="0" w:right="0"/>
      </w:pPr>
      <w:r/>
      <w:r>
        <w:t xml:space="preserve">   7   </w:t>
      </w:r>
    </w:p>
    <w:p>
      <w:pPr>
        <w:ind w:left="0" w:right="0"/>
      </w:pPr>
      <w:r/>
    </w:p>
    <w:p>
      <w:pPr>
        <w:ind w:left="0" w:right="0"/>
      </w:pPr>
      <w:r/>
      <w:r>
        <w:t>Установите соответствие между страной и статистическими данными, отражающими распределение её ВВП по секторам экономики: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4485"/>
            <w:vAlign w:val="top"/>
          </w:tcPr>
          <w:p>
            <w:pPr>
              <w:pStyle w:val="afa"/>
              <w:jc w:val="center"/>
            </w:pPr>
            <w:r/>
            <w:r>
              <w:t>СТРАНА</w:t>
            </w:r>
          </w:p>
        </w:tc>
        <w:tc>
          <w:tcPr>
            <w:tcW w:type="dxa" w:w="4590"/>
            <w:vAlign w:val="top"/>
          </w:tcPr>
          <w:p>
            <w:pPr>
              <w:pStyle w:val="afa"/>
              <w:jc w:val="center"/>
            </w:pPr>
            <w:r/>
            <w:r>
              <w:t>РАСПРЕДЕЛЕНИЕ ВВП ПО</w:t>
              <w:br/>
            </w:r>
            <w:r>
              <w:t>СЕКТОРАМ ЭКОНОМИКИ</w:t>
            </w:r>
          </w:p>
        </w:tc>
      </w:tr>
      <w:tr>
        <w:tc>
          <w:tcPr>
            <w:tcW w:type="dxa" w:w="4485"/>
            <w:vAlign w:val="top"/>
          </w:tcPr>
          <w:p>
            <w:pPr>
              <w:pStyle w:val="afa"/>
            </w:pPr>
            <w:r/>
            <w:r>
              <w:t>А) Дания</w:t>
              <w:br/>
            </w:r>
            <w:r>
              <w:t>Б) Перу</w:t>
              <w:br/>
            </w:r>
            <w:r>
              <w:t>В) Чад</w:t>
            </w:r>
          </w:p>
        </w:tc>
        <w:tc>
          <w:tcPr>
            <w:tcW w:type="dxa" w:w="4590"/>
            <w:vAlign w:val="top"/>
          </w:tcPr>
          <w:p>
            <w:pPr>
              <w:pStyle w:val="afa"/>
            </w:pPr>
            <w:r/>
            <w:r>
              <w:t>1) Сфера услуг – 33%, Промышленность – 15%, Сельское хозяйство – 52%</w:t>
              <w:br/>
            </w:r>
            <w:r>
              <w:t>2) Сфера услуг – 75%, Промышленность – 24%, Сельское хозяйство – 1%</w:t>
              <w:br/>
            </w:r>
            <w:r>
              <w:t>3) Сфера услуг – 61%, Промышленность – 32%, Сельское хозяйство – 7%</w:t>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1065"/>
            <w:vAlign w:val="top"/>
            <w:tcBorders>
              <w:start w:sz="4" w:val="single" w:color="FFFFFF"/>
              <w:top w:sz="4" w:val="single" w:color="FFFFFF"/>
              <w:end w:sz="4" w:val="single" w:color="000000"/>
              <w:bottom w:sz="4" w:val="single" w:color="FFFFFF"/>
            </w:tcBorders>
          </w:tcPr>
          <w:p>
            <w:r/>
            <w:r>
              <w:t>Ответ:</w:t>
            </w:r>
          </w:p>
        </w:tc>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1065"/>
            <w:vAlign w:val="top"/>
            <w:tcBorders>
              <w:start w:sz="4" w:val="single" w:color="FFFFFF"/>
              <w:top w:sz="4" w:val="single" w:color="FFFFFF"/>
              <w:end w:sz="4" w:val="single" w:color="000000"/>
              <w:bottom w:sz="4" w:val="single" w:color="FFFFFF"/>
            </w:tcBorders>
          </w:tcPr>
          <w:p>
            <w:r/>
          </w:p>
        </w:tc>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pPr>
        <w:pStyle w:val="aa"/>
        <w:ind w:left="0" w:right="0"/>
      </w:pPr>
      <w:r/>
      <w:r>
        <w:t xml:space="preserve">   8   </w:t>
      </w:r>
    </w:p>
    <w:p>
      <w:pPr>
        <w:ind w:left="0" w:right="0"/>
      </w:pPr>
      <w:r/>
    </w:p>
    <w:p>
      <w:pPr>
        <w:ind w:left="0" w:right="0"/>
      </w:pPr>
      <w:r/>
      <w:r>
        <w:t>Расположите перечисленные страны в порядке возрастания в них показателя средней ожидаемой продолжительности жизни населения, начиная со страны с наименьшим значением этого показателя.</w:t>
      </w:r>
    </w:p>
    <w:p>
      <w:pPr>
        <w:ind w:left="0" w:right="0"/>
      </w:pPr>
      <w:r/>
      <w:r>
        <w:t>1) Куба</w:t>
        <w:br/>
      </w:r>
      <w:r>
        <w:t>2) Мозамбик</w:t>
        <w:br/>
      </w:r>
      <w:r>
        <w:t>3) Япония</w:t>
      </w:r>
    </w:p>
    <w:p>
      <w:pPr>
        <w:ind w:left="0" w:right="0"/>
      </w:pPr>
      <w:r/>
      <w:r>
        <w:t>Запишите в таблицу получившуюся последовательность цифр.</w:t>
        <w:br/>
        <w:br/>
      </w:r>
      <w:r>
        <w:t>Ответ: ___________________________.</w:t>
      </w:r>
    </w:p>
    <w:p>
      <w:pPr>
        <w:pStyle w:val="aa"/>
        <w:ind w:left="0" w:right="0"/>
      </w:pPr>
      <w:r/>
      <w:r>
        <w:t xml:space="preserve">   9   </w:t>
      </w:r>
    </w:p>
    <w:p>
      <w:pPr>
        <w:ind w:left="0" w:right="0"/>
      </w:pPr>
      <w:r/>
    </w:p>
    <w:p>
      <w:pPr>
        <w:ind w:left="0" w:right="0"/>
      </w:pPr>
      <w:r/>
      <w:r>
        <w:t>В районах добычи угля происходит изменение гидрологического режима поверхностных и подземных вод. В каких трёх из перечисленных регионов России ведётся добыча угля? Запишите цифры, под которыми указаны эти регионы.</w:t>
      </w:r>
    </w:p>
    <w:p>
      <w:pPr>
        <w:ind w:left="0" w:right="0"/>
      </w:pPr>
      <w:r/>
      <w:r>
        <w:t>1) Иркутская область</w:t>
        <w:br/>
      </w:r>
      <w:r>
        <w:t>2) Курская область</w:t>
        <w:br/>
      </w:r>
      <w:r>
        <w:t>3) Красноярский край</w:t>
        <w:br/>
      </w:r>
      <w:r>
        <w:t>4) Республика Карелия</w:t>
        <w:br/>
      </w:r>
      <w:r>
        <w:t>5) Мурманская область</w:t>
        <w:br/>
      </w:r>
      <w:r>
        <w:t>6) Республика Саха-Якутия</w:t>
      </w:r>
    </w:p>
    <w:p>
      <w:pPr>
        <w:ind w:left="0" w:right="0"/>
      </w:pP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495"/>
        </w:trPr>
        <w:tc>
          <w:tcPr>
            <w:tcW w:type="dxa" w:w="855"/>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60"/>
            <w:vAlign w:val="top"/>
          </w:tcPr>
          <w:p>
            <w:pPr>
              <w:pStyle w:val="afa"/>
            </w:pPr>
            <w:r/>
          </w:p>
        </w:tc>
        <w:tc>
          <w:tcPr>
            <w:tcW w:type="dxa" w:w="360"/>
            <w:vAlign w:val="top"/>
          </w:tcPr>
          <w:p>
            <w:pPr>
              <w:pStyle w:val="afa"/>
            </w:pPr>
            <w:r/>
          </w:p>
        </w:tc>
        <w:tc>
          <w:tcPr>
            <w:tcW w:type="dxa" w:w="360"/>
            <w:vAlign w:val="top"/>
          </w:tcPr>
          <w:p>
            <w:pPr>
              <w:pStyle w:val="afa"/>
            </w:pPr>
            <w:r/>
          </w:p>
        </w:tc>
      </w:tr>
    </w:tbl>
    <w:p>
      <w:pPr>
        <w:pStyle w:val="aa"/>
        <w:ind w:left="0" w:right="0"/>
      </w:pPr>
      <w:r/>
      <w:r>
        <w:t xml:space="preserve">  10  </w:t>
      </w:r>
    </w:p>
    <w:p>
      <w:pPr>
        <w:ind w:left="0" w:right="0"/>
      </w:pPr>
      <w:r/>
    </w:p>
    <w:p>
      <w:pPr>
        <w:ind w:left="0" w:right="0"/>
      </w:pPr>
      <w:r/>
      <w:r>
        <w:t>На основе анализа данных приведённой ниже таблицы укажите регионы, в которых в период с 2018 по 2020 г. ежегодно увеличивались объёмы сельскохозяйственного производства. Запишите цифры, под которыми указаны эти регионы.</w:t>
      </w:r>
    </w:p>
    <w:p>
      <w:pPr>
        <w:ind w:left="0" w:right="0"/>
        <w:jc w:val="center"/>
      </w:pPr>
      <w:r/>
      <w:r>
        <w:rPr>
          <w:b/>
        </w:rPr>
        <w:t>Динамика объёмов сельскохозяйственного производства</w:t>
        <w:br/>
      </w:r>
      <w:r>
        <w:t>(в % к предыдущему году)</w:t>
      </w:r>
    </w:p>
    <w:p>
      <w:pPr>
        <w:ind w:left="0" w:right="0"/>
        <w:jc w:val="center"/>
      </w:pPr>
      <w:r/>
      <w:r>
        <w:drawing>
          <wp:inline xmlns:a="http://schemas.openxmlformats.org/drawingml/2006/main" xmlns:pic="http://schemas.openxmlformats.org/drawingml/2006/picture">
            <wp:extent cx="4762500" cy="1066800"/>
            <wp:docPr id="2" name="Picture 2"/>
            <wp:cNvGraphicFramePr>
              <a:graphicFrameLocks noChangeAspect="1"/>
            </wp:cNvGraphicFramePr>
            <a:graphic>
              <a:graphicData uri="http://schemas.openxmlformats.org/drawingml/2006/picture">
                <pic:pic>
                  <pic:nvPicPr>
                    <pic:cNvPr id="0" name="image.png"/>
                    <pic:cNvPicPr/>
                  </pic:nvPicPr>
                  <pic:blipFill>
                    <a:blip r:embed="rId13"/>
                    <a:stretch>
                      <a:fillRect/>
                    </a:stretch>
                  </pic:blipFill>
                  <pic:spPr>
                    <a:xfrm>
                      <a:off x="0" y="0"/>
                      <a:ext cx="4762500" cy="1066800"/>
                    </a:xfrm>
                    <a:prstGeom prst="rect"/>
                  </pic:spPr>
                </pic:pic>
              </a:graphicData>
            </a:graphic>
          </wp:inline>
        </w:drawing>
      </w:r>
    </w:p>
    <w:p>
      <w:pPr>
        <w:ind w:left="0" w:right="0"/>
      </w:pPr>
      <w:r>
        <w:br/>
      </w:r>
      <w:r>
        <w:t>Ответ: ___________________________.</w:t>
      </w:r>
    </w:p>
    <w:p>
      <w:r>
        <w:br w:type="page"/>
      </w:r>
    </w:p>
    <w:p>
      <w:pPr>
        <w:pStyle w:val="aa"/>
        <w:ind w:left="0" w:right="0"/>
      </w:pPr>
      <w:r/>
      <w:r>
        <w:t xml:space="preserve">  11  </w:t>
      </w:r>
    </w:p>
    <w:p>
      <w:pPr>
        <w:ind w:left="0" w:right="0"/>
      </w:pPr>
      <w:r/>
    </w:p>
    <w:p>
      <w:pPr>
        <w:ind w:left="0" w:right="0"/>
      </w:pPr>
      <w:r/>
      <w:r>
        <w:t>С помощью карты сравните средние температуры воздуха в январе 2007 г. в точках, обозначенных на карте цифрами 1, 2 и 3. Расположите эти точки в порядке повышения температуры.</w:t>
      </w:r>
    </w:p>
    <w:p>
      <w:pPr>
        <w:ind w:left="0" w:right="0"/>
        <w:jc w:val="center"/>
      </w:pPr>
      <w:r/>
      <w:r>
        <w:rPr>
          <w:b/>
        </w:rPr>
        <w:t>Средняя месячная температура воздуха в январе 2007 г. (в °С)</w:t>
      </w:r>
    </w:p>
    <w:p>
      <w:pPr>
        <w:ind w:left="0" w:right="0"/>
        <w:jc w:val="center"/>
      </w:pPr>
      <w:r/>
      <w:r>
        <w:drawing>
          <wp:inline xmlns:a="http://schemas.openxmlformats.org/drawingml/2006/main" xmlns:pic="http://schemas.openxmlformats.org/drawingml/2006/picture">
            <wp:extent cx="4819650" cy="2686050"/>
            <wp:docPr id="3" name="Picture 3"/>
            <wp:cNvGraphicFramePr>
              <a:graphicFrameLocks noChangeAspect="1"/>
            </wp:cNvGraphicFramePr>
            <a:graphic>
              <a:graphicData uri="http://schemas.openxmlformats.org/drawingml/2006/picture">
                <pic:pic>
                  <pic:nvPicPr>
                    <pic:cNvPr id="0" name="image.png"/>
                    <pic:cNvPicPr/>
                  </pic:nvPicPr>
                  <pic:blipFill>
                    <a:blip r:embed="rId14"/>
                    <a:stretch>
                      <a:fillRect/>
                    </a:stretch>
                  </pic:blipFill>
                  <pic:spPr>
                    <a:xfrm>
                      <a:off x="0" y="0"/>
                      <a:ext cx="4819650" cy="2686050"/>
                    </a:xfrm>
                    <a:prstGeom prst="rect"/>
                  </pic:spPr>
                </pic:pic>
              </a:graphicData>
            </a:graphic>
          </wp:inline>
        </w:drawing>
      </w:r>
    </w:p>
    <w:p>
      <w:pPr>
        <w:ind w:left="0" w:right="0"/>
      </w:pPr>
      <w:r/>
      <w:r>
        <w:t>Запишите в таблицу получившуюся последовательность цифр.</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915"/>
            <w:vAlign w:val="top"/>
            <w:tcBorders>
              <w:start w:sz="4" w:val="single" w:color="FFFFFF"/>
              <w:top w:sz="4" w:val="single" w:color="FFFFFF"/>
              <w:end w:sz="4" w:val="single" w:color="000000"/>
              <w:bottom w:sz="4" w:val="single" w:color="FFFFFF"/>
            </w:tcBorders>
          </w:tcPr>
          <w:p>
            <w:r/>
            <w:r>
              <w:t>Ответ:</w:t>
            </w:r>
          </w:p>
        </w:tc>
        <w:tc>
          <w:tcPr>
            <w:tcW w:type="dxa" w:w="495"/>
            <w:vAlign w:val="top"/>
          </w:tcPr>
          <w:p>
            <w:r/>
          </w:p>
        </w:tc>
        <w:tc>
          <w:tcPr>
            <w:tcW w:type="dxa" w:w="495"/>
            <w:vAlign w:val="top"/>
          </w:tcPr>
          <w:p>
            <w:r/>
          </w:p>
        </w:tc>
        <w:tc>
          <w:tcPr>
            <w:tcW w:type="dxa" w:w="495"/>
            <w:vAlign w:val="top"/>
          </w:tcPr>
          <w:p>
            <w:r/>
          </w:p>
        </w:tc>
      </w:tr>
    </w:tbl>
    <w:p>
      <w:pPr>
        <w:pStyle w:val="aa"/>
        <w:ind w:left="0" w:right="0"/>
      </w:pPr>
      <w:r/>
      <w:r>
        <w:t xml:space="preserve">  12  </w:t>
      </w:r>
    </w:p>
    <w:p>
      <w:pPr>
        <w:ind w:left="0" w:right="0"/>
      </w:pPr>
      <w:r/>
    </w:p>
    <w:p>
      <w:pPr>
        <w:ind w:left="0" w:right="0"/>
      </w:pPr>
      <w:r/>
      <w:r>
        <w:t>Выберите все высказывания с информацией о естественном движении населения и запишите цифры, под которыми они указаны.</w:t>
      </w:r>
    </w:p>
    <w:p>
      <w:pPr>
        <w:ind w:left="0" w:right="0"/>
      </w:pPr>
      <w:r/>
      <w:r>
        <w:t>1) В ХХI в. население развивающихся стран растёт в основном за счёт превышения в этих странах рождаемости над смертностью.</w:t>
        <w:br/>
      </w:r>
      <w:r>
        <w:t>2) Численность населения Шанхая за последние 20 лет увеличилась в 1,5 раза и в 2023 г. превысила 24 млн человек.</w:t>
        <w:br/>
      </w:r>
      <w:r>
        <w:t>3) В 2023 г. численность населения мира превысила 8 миллиардов человек.</w:t>
        <w:br/>
      </w:r>
      <w:r>
        <w:t>4) За два года пандемии средняя продолжительность жизни населения мира снизилась на 1,8 года, составив в 2021 г. 71 год, но к середине века она, возможно, превысит 77 лет.</w:t>
        <w:br/>
      </w:r>
      <w:r>
        <w:t>5) В 2023 г. миграционный прирост населения в России снизился до 61 900 человек.</w:t>
        <w:br/>
        <w:br/>
      </w:r>
      <w:r>
        <w:t>Ответ: ___________________________.</w:t>
      </w:r>
    </w:p>
    <w:p>
      <w:r>
        <w:br w:type="page"/>
      </w:r>
    </w:p>
    <w:p>
      <w:pPr>
        <w:pStyle w:val="aa"/>
        <w:ind w:left="0" w:right="0"/>
      </w:pPr>
      <w:r/>
      <w:r>
        <w:t xml:space="preserve">  13  </w:t>
      </w:r>
    </w:p>
    <w:p>
      <w:pPr>
        <w:ind w:left="0" w:right="0"/>
      </w:pPr>
      <w:r/>
    </w:p>
    <w:p>
      <w:pPr>
        <w:ind w:left="0" w:right="0"/>
      </w:pPr>
      <w:r/>
      <w:r>
        <w:t>Расположите события в геологической истории Земли в хронологическом порядке, начиная с самого раннего.</w:t>
      </w:r>
    </w:p>
    <w:p>
      <w:pPr>
        <w:ind w:left="0" w:right="0"/>
      </w:pPr>
      <w:r/>
      <w:r>
        <w:t>1) В меловом периоде образовались траппы на современном плоскогорье Декан.</w:t>
        <w:br/>
      </w:r>
      <w:r>
        <w:t>2) В кембрийском периоде сформировались все основные типы животных современного мира.</w:t>
        <w:br/>
      </w:r>
      <w:r>
        <w:t>3) В ордовикском периоде появились первые наземные растения.</w:t>
      </w:r>
    </w:p>
    <w:p>
      <w:pPr>
        <w:ind w:left="0" w:right="0"/>
      </w:pPr>
      <w:r/>
      <w:r>
        <w:t>Запишите в таблицу получившуюся последовательность цифр.</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915"/>
            <w:vAlign w:val="top"/>
            <w:tcBorders>
              <w:start w:sz="4" w:val="single" w:color="FFFFFF"/>
              <w:top w:sz="4" w:val="single" w:color="FFFFFF"/>
              <w:end w:sz="4" w:val="single" w:color="000000"/>
              <w:bottom w:sz="4" w:val="single" w:color="FFFFFF"/>
            </w:tcBorders>
          </w:tcPr>
          <w:p>
            <w:r/>
            <w:r>
              <w:t>Ответ:</w:t>
            </w:r>
          </w:p>
        </w:tc>
        <w:tc>
          <w:tcPr>
            <w:tcW w:type="dxa" w:w="495"/>
            <w:vAlign w:val="top"/>
          </w:tcPr>
          <w:p>
            <w:r/>
          </w:p>
        </w:tc>
        <w:tc>
          <w:tcPr>
            <w:tcW w:type="dxa" w:w="495"/>
            <w:vAlign w:val="top"/>
          </w:tcPr>
          <w:p>
            <w:r/>
          </w:p>
        </w:tc>
        <w:tc>
          <w:tcPr>
            <w:tcW w:type="dxa" w:w="495"/>
            <w:vAlign w:val="top"/>
          </w:tcPr>
          <w:p>
            <w:r/>
          </w:p>
        </w:tc>
      </w:tr>
    </w:tbl>
    <w:p>
      <w:pPr>
        <w:pStyle w:val="aa"/>
        <w:ind w:left="0" w:right="0"/>
      </w:pPr>
      <w:r/>
      <w:r>
        <w:t xml:space="preserve">  14  </w:t>
      </w:r>
    </w:p>
    <w:p>
      <w:pPr>
        <w:ind w:left="0" w:right="0"/>
      </w:pPr>
      <w:r/>
    </w:p>
    <w:p>
      <w:pPr>
        <w:ind w:left="0" w:right="0"/>
      </w:pPr>
      <w:r/>
      <w:r>
        <w:t>Парад Победы в Москве начинается в десять часов утра по московскому времени. Используя карту, определите, во сколько часов по московскому времени прямую трансляцию начала парада можно смотреть по телевизору в Иркутске?</w:t>
      </w:r>
    </w:p>
    <w:p>
      <w:pPr>
        <w:ind w:left="0" w:right="0"/>
      </w:pPr>
      <w:r/>
      <w:r>
        <w:drawing>
          <wp:inline xmlns:a="http://schemas.openxmlformats.org/drawingml/2006/main" xmlns:pic="http://schemas.openxmlformats.org/drawingml/2006/picture">
            <wp:extent cx="5762625" cy="3143250"/>
            <wp:docPr id="4" name="Picture 4"/>
            <wp:cNvGraphicFramePr>
              <a:graphicFrameLocks noChangeAspect="1"/>
            </wp:cNvGraphicFramePr>
            <a:graphic>
              <a:graphicData uri="http://schemas.openxmlformats.org/drawingml/2006/picture">
                <pic:pic>
                  <pic:nvPicPr>
                    <pic:cNvPr id="0" name="image.png"/>
                    <pic:cNvPicPr/>
                  </pic:nvPicPr>
                  <pic:blipFill>
                    <a:blip r:embed="rId15"/>
                    <a:stretch>
                      <a:fillRect/>
                    </a:stretch>
                  </pic:blipFill>
                  <pic:spPr>
                    <a:xfrm>
                      <a:off x="0" y="0"/>
                      <a:ext cx="5762625" cy="3143250"/>
                    </a:xfrm>
                    <a:prstGeom prst="rect"/>
                  </pic:spPr>
                </pic:pic>
              </a:graphicData>
            </a:graphic>
          </wp:inline>
        </w:drawing>
      </w:r>
    </w:p>
    <w:p>
      <w:pPr>
        <w:ind w:left="0" w:right="0"/>
      </w:pPr>
      <w:r/>
      <w:r>
        <w:t>Ответ запишите в виде числа.</w:t>
        <w:br/>
        <w:br/>
      </w:r>
      <w:r>
        <w:t>Ответ: ___________________________ ч.</w:t>
      </w:r>
    </w:p>
    <w:p>
      <w:pPr>
        <w:pStyle w:val="aa"/>
        <w:ind w:left="0" w:right="0"/>
      </w:pPr>
      <w:r/>
      <w:r>
        <w:t xml:space="preserve">  15  </w:t>
      </w:r>
    </w:p>
    <w:p>
      <w:pPr>
        <w:ind w:left="0" w:right="0"/>
      </w:pPr>
      <w:r/>
    </w:p>
    <w:p>
      <w:pPr>
        <w:ind w:left="0" w:right="0"/>
      </w:pPr>
      <w:r/>
      <w:r>
        <w:t>Одним из показателей развития экономики страны является уровень потребления энергоресурсов, одним из важнейших видов которых является природный газ. Учащиеся нашли в интернете информацию о том, что в Нигерии в 2017 г. было добыто 47 миллиарда м</w:t>
      </w:r>
      <w:r>
        <w:rPr>
          <w:vertAlign w:val="superscript"/>
        </w:rPr>
        <w:t>3</w:t>
      </w:r>
      <w:r>
        <w:t xml:space="preserve"> природного газа, при этом показатель ресурсообеспеченности на этот год составлял 11 лет. Определите, какова была величина разведанных запасов природного газа (в миллиардах м</w:t>
      </w:r>
      <w:r>
        <w:rPr>
          <w:vertAlign w:val="superscript"/>
        </w:rPr>
        <w:t>3</w:t>
      </w:r>
      <w:r>
        <w:t>) в Нигерии в 2017 г.</w:t>
        <w:br/>
        <w:br/>
      </w:r>
      <w:r>
        <w:t xml:space="preserve">Ответ: ___________________________ </w:t>
      </w:r>
    </w:p>
    <w:p>
      <w:r>
        <w:br w:type="page"/>
      </w:r>
    </w:p>
    <w:p>
      <w:pPr>
        <w:pStyle w:val="aa"/>
        <w:ind w:left="0" w:right="0"/>
      </w:pPr>
      <w:r/>
      <w:r>
        <w:t xml:space="preserve">  16  </w:t>
      </w:r>
    </w:p>
    <w:p>
      <w:pPr>
        <w:ind w:left="0" w:right="0"/>
      </w:pPr>
      <w:r/>
    </w:p>
    <w:p>
      <w:pPr>
        <w:ind w:left="0" w:right="0"/>
      </w:pPr>
      <w:r/>
      <w:r>
        <w:t>На численность населения субъектов Российской Федерации заметное влияние оказывают как естественное движение населения, так и миграции. Используя данные таблицы, определите величину миграционного прироста (убыли) населения Ставропольского края в 2020 г.</w:t>
      </w:r>
    </w:p>
    <w:p>
      <w:pPr>
        <w:ind w:left="0" w:right="0"/>
        <w:jc w:val="center"/>
      </w:pPr>
      <w:r/>
      <w:r>
        <w:rPr>
          <w:b/>
        </w:rPr>
        <w:t>Численность и естественный прирост населения</w:t>
        <w:br/>
      </w:r>
      <w:r>
        <w:rPr>
          <w:b/>
        </w:rPr>
        <w:t>Ставропольского края (человек)</w:t>
      </w:r>
    </w:p>
    <w:p>
      <w:pPr>
        <w:ind w:left="0" w:right="0"/>
      </w:pPr>
      <w:r/>
      <w:r>
        <w:drawing>
          <wp:inline xmlns:a="http://schemas.openxmlformats.org/drawingml/2006/main" xmlns:pic="http://schemas.openxmlformats.org/drawingml/2006/picture">
            <wp:extent cx="5762625" cy="1438275"/>
            <wp:docPr id="5" name="Picture 5"/>
            <wp:cNvGraphicFramePr>
              <a:graphicFrameLocks noChangeAspect="1"/>
            </wp:cNvGraphicFramePr>
            <a:graphic>
              <a:graphicData uri="http://schemas.openxmlformats.org/drawingml/2006/picture">
                <pic:pic>
                  <pic:nvPicPr>
                    <pic:cNvPr id="0" name="image.png"/>
                    <pic:cNvPicPr/>
                  </pic:nvPicPr>
                  <pic:blipFill>
                    <a:blip r:embed="rId16"/>
                    <a:stretch>
                      <a:fillRect/>
                    </a:stretch>
                  </pic:blipFill>
                  <pic:spPr>
                    <a:xfrm>
                      <a:off x="0" y="0"/>
                      <a:ext cx="5762625" cy="1438275"/>
                    </a:xfrm>
                    <a:prstGeom prst="rect"/>
                  </pic:spPr>
                </pic:pic>
              </a:graphicData>
            </a:graphic>
          </wp:inline>
        </w:drawing>
      </w:r>
    </w:p>
    <w:p>
      <w:pPr>
        <w:ind w:left="0" w:right="0"/>
      </w:pPr>
      <w:r/>
      <w:r>
        <w:t>Ответ запишите в виде числа.</w:t>
        <w:br/>
        <w:br/>
      </w:r>
      <w:r>
        <w:t>Ответ: ___________________________ человек(-а).</w:t>
      </w:r>
    </w:p>
    <w:p>
      <w:pPr>
        <w:pStyle w:val="aa"/>
        <w:ind w:left="0" w:right="0"/>
      </w:pPr>
      <w:r/>
      <w:r>
        <w:t xml:space="preserve">  17  </w:t>
      </w:r>
    </w:p>
    <w:p>
      <w:pPr>
        <w:ind w:left="0" w:right="0"/>
      </w:pPr>
      <w:r/>
    </w:p>
    <w:p>
      <w:pPr>
        <w:ind w:left="0" w:right="0"/>
      </w:pPr>
      <w:r/>
      <w:r>
        <w:t>Определите страну по её краткому описанию.</w:t>
      </w:r>
    </w:p>
    <w:p>
      <w:pPr>
        <w:ind w:left="0" w:right="0"/>
      </w:pPr>
      <w:r/>
      <w:r>
        <w:t>Эта страна расположена в Западном полушарии. Имеет выход к двум океанам. Её территория расположена в пределах тропического климатического пояса. Страна является второй по численности населения на материке, на котором она расположена. Доля городского населения в общей численности населения более 80 %. Вокруг столицы сформировалась одна из крупнейших городских агломераций мира.</w:t>
        <w:br/>
        <w:br/>
      </w:r>
      <w:r>
        <w:t>Ответ: ___________________________.</w:t>
      </w:r>
    </w:p>
    <w:p>
      <w:pPr>
        <w:pStyle w:val="aa"/>
        <w:ind w:left="0" w:right="0"/>
      </w:pPr>
      <w:r/>
      <w:r>
        <w:t xml:space="preserve">  18  </w:t>
      </w:r>
    </w:p>
    <w:p>
      <w:pPr>
        <w:ind w:left="0" w:right="0"/>
      </w:pPr>
      <w:r/>
    </w:p>
    <w:p>
      <w:pPr>
        <w:ind w:left="0" w:right="0"/>
      </w:pPr>
      <w:r/>
      <w:r>
        <w:t>Определите регион России по его краткому описанию.</w:t>
      </w:r>
    </w:p>
    <w:p>
      <w:pPr>
        <w:ind w:left="0" w:right="0"/>
      </w:pPr>
      <w:r/>
      <w:r>
        <w:t>Эта область расположена в европейской части России. Она не имеет выхода к государственной границе России. С севера её территория омывается водами Северного Ледовитого океана. Плотность населения низкая. К важнейшим отраслям промышленности относятся лесная и целлюлозно-бумажная промышленность, добыча полезных ископаемых и судостроение.</w:t>
        <w:br/>
        <w:br/>
      </w:r>
      <w:r>
        <w:t>Ответ: ___________________________.</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19 и 20 выполняются с использованием справочных материалов и приведённой ниже карты.</w:t>
            </w:r>
          </w:p>
        </w:tc>
      </w:tr>
    </w:tbl>
    <w:p>
      <w:pPr>
        <w:pStyle w:val="aa"/>
        <w:ind w:left="0" w:right="0"/>
      </w:pPr>
      <w:r/>
      <w:r>
        <w:t xml:space="preserve"> 19-20 </w:t>
      </w:r>
    </w:p>
    <w:p>
      <w:pPr>
        <w:ind w:left="0" w:right="0"/>
      </w:pPr>
      <w:r/>
    </w:p>
    <w:p>
      <w:pPr>
        <w:ind w:left="0" w:right="0"/>
      </w:pPr>
      <w:r/>
      <w:r>
        <w:rPr>
          <w:b/>
        </w:rPr>
        <w:t>Латинская Америка. Доля городского населения</w:t>
      </w:r>
    </w:p>
    <w:p>
      <w:pPr>
        <w:ind w:left="0" w:right="0"/>
        <w:jc w:val="center"/>
      </w:pPr>
      <w:r/>
      <w:r>
        <w:drawing>
          <wp:inline xmlns:a="http://schemas.openxmlformats.org/drawingml/2006/main" xmlns:pic="http://schemas.openxmlformats.org/drawingml/2006/picture">
            <wp:extent cx="4276725" cy="5695950"/>
            <wp:docPr id="6" name="Picture 6"/>
            <wp:cNvGraphicFramePr>
              <a:graphicFrameLocks noChangeAspect="1"/>
            </wp:cNvGraphicFramePr>
            <a:graphic>
              <a:graphicData uri="http://schemas.openxmlformats.org/drawingml/2006/picture">
                <pic:pic>
                  <pic:nvPicPr>
                    <pic:cNvPr id="0" name="image.png"/>
                    <pic:cNvPicPr/>
                  </pic:nvPicPr>
                  <pic:blipFill>
                    <a:blip r:embed="rId17"/>
                    <a:stretch>
                      <a:fillRect/>
                    </a:stretch>
                  </pic:blipFill>
                  <pic:spPr>
                    <a:xfrm>
                      <a:off x="0" y="0"/>
                      <a:ext cx="4276725" cy="5695950"/>
                    </a:xfrm>
                    <a:prstGeom prst="rect"/>
                  </pic:spPr>
                </pic:pic>
              </a:graphicData>
            </a:graphic>
          </wp:inline>
        </w:drawing>
      </w:r>
    </w:p>
    <w:p>
      <w:pPr>
        <w:ind w:left="0" w:right="0"/>
      </w:pPr>
      <w:r/>
      <w:r>
        <w:t>19. Расположите перечисленные страны в порядке возрастания в них доли городского населения в общей численности населения, начиная со страны с наименьшим значением этого показателя.</w:t>
      </w:r>
    </w:p>
    <w:p>
      <w:pPr>
        <w:ind w:left="0" w:right="0"/>
      </w:pPr>
      <w:r/>
      <w:r>
        <w:t>1) Венесуэла</w:t>
        <w:br/>
      </w:r>
      <w:r>
        <w:t>2) Аргентина</w:t>
        <w:br/>
      </w:r>
      <w:r>
        <w:t>3) Парагвай</w:t>
      </w:r>
    </w:p>
    <w:p>
      <w:pPr>
        <w:ind w:left="0" w:right="0"/>
      </w:pPr>
      <w:r/>
      <w:r>
        <w:t>Запишите в таблицу получившуюся последовательность цифр.</w:t>
        <w:br/>
      </w:r>
    </w:p>
    <w:tbl>
      <w:tblPr>
        <w:tblStyle w:val="Table-05-border-000cm-padding-x"/>
        <w:tblW w:type="auto" w:w="0"/>
        <w:tblLayout w:type="fixed"/>
        <w:tblLook w:firstColumn="1" w:firstRow="1" w:lastColumn="0" w:lastRow="0" w:noHBand="0" w:noVBand="1" w:val="04A0"/>
      </w:tblPr>
      <w:tblGrid>
        <w:gridCol w:w="2268"/>
        <w:gridCol w:w="2268"/>
        <w:gridCol w:w="2268"/>
        <w:gridCol w:w="2268"/>
      </w:tblGrid>
      <w:tr>
        <w:trPr>
          <w:trHeight w:val="495"/>
        </w:trPr>
        <w:tc>
          <w:tcPr>
            <w:tcW w:type="dxa" w:w="855"/>
            <w:vAlign w:val="top"/>
            <w:tcBorders>
              <w:start w:sz="4" w:val="single" w:color="FFFFFF"/>
              <w:top w:sz="4" w:val="single" w:color="FFFFFF"/>
              <w:end w:sz="4" w:val="single" w:color="000000"/>
              <w:bottom w:sz="4" w:val="single" w:color="FFFFFF"/>
            </w:tcBorders>
          </w:tcPr>
          <w:p>
            <w:pPr>
              <w:pStyle w:val="afa"/>
              <w:ind w:left="0" w:right="0"/>
            </w:pPr>
            <w:r/>
            <w:r>
              <w:t>Ответ:</w:t>
            </w:r>
          </w:p>
        </w:tc>
        <w:tc>
          <w:tcPr>
            <w:tcW w:type="dxa" w:w="360"/>
            <w:vAlign w:val="top"/>
          </w:tcPr>
          <w:p>
            <w:pPr>
              <w:pStyle w:val="afa"/>
            </w:pPr>
            <w:r/>
          </w:p>
        </w:tc>
        <w:tc>
          <w:tcPr>
            <w:tcW w:type="dxa" w:w="360"/>
            <w:vAlign w:val="top"/>
          </w:tcPr>
          <w:p>
            <w:pPr>
              <w:pStyle w:val="afa"/>
            </w:pPr>
            <w:r/>
          </w:p>
        </w:tc>
        <w:tc>
          <w:tcPr>
            <w:tcW w:type="dxa" w:w="360"/>
            <w:vAlign w:val="top"/>
          </w:tcPr>
          <w:p>
            <w:pPr>
              <w:pStyle w:val="afa"/>
            </w:pPr>
            <w:r/>
          </w:p>
        </w:tc>
      </w:tr>
    </w:tbl>
    <w:p>
      <w:r>
        <w:br w:type="page"/>
      </w:r>
    </w:p>
    <w:p>
      <w:pPr>
        <w:ind w:left="0" w:right="0"/>
      </w:pPr>
      <w:r/>
      <w:r>
        <w:t>20. Ольге необходимо составить карту «Африка. Доля городского населения», используя такую же интервальную шкалу, как на приведённой выше карте Южной Америки.</w:t>
        <w:br/>
      </w:r>
      <w:r>
        <w:t>Установите соответствие между страной и условным обозначением, которое необходимо использовать для показа доли городского населения каждой из перечисленных стран на карте: к каждой позиции, данной в первом столбце, подберите соответствующую позицию из второго столбца.</w:t>
      </w:r>
    </w:p>
    <w:tbl>
      <w:tblPr>
        <w:tblStyle w:val="TableNormal"/>
        <w:tblW w:type="auto" w:w="0"/>
        <w:tblLayout w:type="fixed"/>
        <w:tblLook w:firstColumn="1" w:firstRow="1" w:lastColumn="0" w:lastRow="0" w:noHBand="0" w:noVBand="1" w:val="04A0"/>
      </w:tblPr>
      <w:tblGrid>
        <w:gridCol w:w="4536"/>
        <w:gridCol w:w="4536"/>
      </w:tblGrid>
      <w:tr>
        <w:tc>
          <w:tcPr>
            <w:tcW w:type="dxa" w:w="4485"/>
            <w:vAlign w:val="top"/>
          </w:tcPr>
          <w:p>
            <w:pPr>
              <w:pStyle w:val="afa"/>
              <w:jc w:val="center"/>
            </w:pPr>
            <w:r/>
            <w:r>
              <w:t>СТРАНА</w:t>
            </w:r>
          </w:p>
        </w:tc>
        <w:tc>
          <w:tcPr>
            <w:tcW w:type="dxa" w:w="4590"/>
            <w:vAlign w:val="top"/>
          </w:tcPr>
          <w:p>
            <w:pPr>
              <w:pStyle w:val="afa"/>
              <w:jc w:val="center"/>
            </w:pPr>
            <w:r/>
            <w:r>
              <w:t>УСЛОВНОЕ ОБОЗНАЧЕНИЕ</w:t>
            </w:r>
          </w:p>
        </w:tc>
      </w:tr>
      <w:tr>
        <w:tc>
          <w:tcPr>
            <w:tcW w:type="dxa" w:w="4485"/>
            <w:vAlign w:val="top"/>
          </w:tcPr>
          <w:p>
            <w:pPr>
              <w:pStyle w:val="afa"/>
            </w:pPr>
            <w:r/>
            <w:r>
              <w:t>А) Габон</w:t>
              <w:br/>
            </w:r>
            <w:r>
              <w:t>Б) Египет</w:t>
              <w:br/>
            </w:r>
            <w:r>
              <w:t>В) Чад</w:t>
            </w:r>
          </w:p>
        </w:tc>
        <w:tc>
          <w:tcPr>
            <w:tcW w:type="dxa" w:w="4590"/>
            <w:vAlign w:val="top"/>
          </w:tcPr>
          <w:p>
            <w:pPr>
              <w:pStyle w:val="afa"/>
            </w:pPr>
            <w:r/>
            <w:r>
              <w:drawing>
                <wp:inline xmlns:a="http://schemas.openxmlformats.org/drawingml/2006/main" xmlns:pic="http://schemas.openxmlformats.org/drawingml/2006/picture">
                  <wp:extent cx="1609725" cy="1276350"/>
                  <wp:docPr id="7" name="Picture 7"/>
                  <wp:cNvGraphicFramePr>
                    <a:graphicFrameLocks noChangeAspect="1"/>
                  </wp:cNvGraphicFramePr>
                  <a:graphic>
                    <a:graphicData uri="http://schemas.openxmlformats.org/drawingml/2006/picture">
                      <pic:pic>
                        <pic:nvPicPr>
                          <pic:cNvPr id="0" name="image.png"/>
                          <pic:cNvPicPr/>
                        </pic:nvPicPr>
                        <pic:blipFill>
                          <a:blip r:embed="rId18"/>
                          <a:stretch>
                            <a:fillRect/>
                          </a:stretch>
                        </pic:blipFill>
                        <pic:spPr>
                          <a:xfrm>
                            <a:off x="0" y="0"/>
                            <a:ext cx="1609725" cy="1276350"/>
                          </a:xfrm>
                          <a:prstGeom prst="rect"/>
                        </pic:spPr>
                      </pic:pic>
                    </a:graphicData>
                  </a:graphic>
                </wp:inline>
              </w:drawing>
            </w:r>
          </w:p>
        </w:tc>
      </w:tr>
    </w:tbl>
    <w:p>
      <w:pPr>
        <w:ind w:left="0" w:right="0"/>
      </w:pPr>
      <w:r/>
      <w:r>
        <w:t>Запишите в таблицу выбранные цифры под соответствующими буквами.</w:t>
        <w:br/>
      </w:r>
    </w:p>
    <w:tbl>
      <w:tblPr>
        <w:tblStyle w:val="aff1"/>
        <w:tblW w:type="auto" w:w="0"/>
        <w:tblLayout w:type="fixed"/>
        <w:tblLook w:firstColumn="1" w:firstRow="1" w:lastColumn="0" w:lastRow="0" w:noHBand="0" w:noVBand="1" w:val="04A0"/>
      </w:tblPr>
      <w:tblGrid>
        <w:gridCol w:w="2268"/>
        <w:gridCol w:w="2268"/>
        <w:gridCol w:w="2268"/>
        <w:gridCol w:w="2268"/>
      </w:tblGrid>
      <w:tr>
        <w:trPr>
          <w:trHeight w:val="495"/>
        </w:trPr>
        <w:tc>
          <w:tcPr>
            <w:tcW w:type="dxa" w:w="1065"/>
            <w:vAlign w:val="top"/>
            <w:tcBorders>
              <w:start w:sz="4" w:val="single" w:color="FFFFFF"/>
              <w:top w:sz="4" w:val="single" w:color="FFFFFF"/>
              <w:end w:sz="4" w:val="single" w:color="000000"/>
              <w:bottom w:sz="4" w:val="single" w:color="FFFFFF"/>
            </w:tcBorders>
          </w:tcPr>
          <w:p>
            <w:r/>
            <w:r>
              <w:t>Ответ:</w:t>
            </w:r>
          </w:p>
        </w:tc>
        <w:tc>
          <w:tcPr>
            <w:tcW w:type="dxa" w:w="465"/>
            <w:vAlign w:val="top"/>
          </w:tcPr>
          <w:p>
            <w:pPr>
              <w:jc w:val="center"/>
            </w:pPr>
            <w:r/>
            <w:r>
              <w:t>А</w:t>
            </w:r>
          </w:p>
        </w:tc>
        <w:tc>
          <w:tcPr>
            <w:tcW w:type="dxa" w:w="420"/>
            <w:vAlign w:val="top"/>
          </w:tcPr>
          <w:p>
            <w:pPr>
              <w:jc w:val="center"/>
            </w:pPr>
            <w:r/>
            <w:r>
              <w:t>Б</w:t>
            </w:r>
          </w:p>
        </w:tc>
        <w:tc>
          <w:tcPr>
            <w:tcW w:type="dxa" w:w="450"/>
            <w:vAlign w:val="top"/>
          </w:tcPr>
          <w:p>
            <w:pPr>
              <w:jc w:val="center"/>
            </w:pPr>
            <w:r/>
            <w:r>
              <w:t>В</w:t>
            </w:r>
          </w:p>
        </w:tc>
      </w:tr>
      <w:tr>
        <w:trPr>
          <w:trHeight w:val="495"/>
        </w:trPr>
        <w:tc>
          <w:tcPr>
            <w:tcW w:type="dxa" w:w="1065"/>
            <w:vAlign w:val="top"/>
            <w:tcBorders>
              <w:start w:sz="4" w:val="single" w:color="FFFFFF"/>
              <w:top w:sz="4" w:val="single" w:color="FFFFFF"/>
              <w:end w:sz="4" w:val="single" w:color="000000"/>
              <w:bottom w:sz="4" w:val="single" w:color="FFFFFF"/>
            </w:tcBorders>
          </w:tcPr>
          <w:p>
            <w:r/>
          </w:p>
        </w:tc>
        <w:tc>
          <w:tcPr>
            <w:tcW w:type="dxa" w:w="465"/>
            <w:vAlign w:val="top"/>
          </w:tcPr>
          <w:p>
            <w:pPr>
              <w:jc w:val="center"/>
            </w:pPr>
            <w:r/>
          </w:p>
        </w:tc>
        <w:tc>
          <w:tcPr>
            <w:tcW w:type="dxa" w:w="420"/>
            <w:vAlign w:val="top"/>
          </w:tcPr>
          <w:p>
            <w:pPr>
              <w:jc w:val="center"/>
            </w:pPr>
            <w:r/>
          </w:p>
        </w:tc>
        <w:tc>
          <w:tcPr>
            <w:tcW w:type="dxa" w:w="450"/>
            <w:vAlign w:val="top"/>
          </w:tcPr>
          <w:p>
            <w:pPr>
              <w:jc w:val="center"/>
            </w:pPr>
            <w:r/>
          </w:p>
        </w:tc>
      </w:tr>
    </w:tbl>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Задания 21–23 выполняются с использованием приведённого ниже текста. Ответ на задание 21 запишите в поле ответа в тексте работы. Для записи о тветов на задания 22 и 23 и спользуйте чистый лист. Запишите сначала номер задания (22 или 23), а затем развёрнутый ответ на него. Ответы записывайте чётко и разборчиво.</w:t>
            </w:r>
          </w:p>
        </w:tc>
      </w:tr>
    </w:tbl>
    <w:p>
      <w:pPr>
        <w:pStyle w:val="aa"/>
        <w:ind w:left="0" w:right="0"/>
      </w:pPr>
      <w:r/>
      <w:r>
        <w:t xml:space="preserve"> 21-23 </w:t>
      </w:r>
    </w:p>
    <w:p>
      <w:pPr>
        <w:ind w:left="0" w:right="0"/>
      </w:pPr>
      <w:r/>
    </w:p>
    <w:p>
      <w:r>
        <w:rPr>
          <w:b/>
        </w:rPr>
        <w:t>Открытие Южного полюса.</w:t>
      </w:r>
    </w:p>
    <w:p>
      <w:pPr>
        <w:ind w:left="0" w:right="0"/>
      </w:pPr>
      <w:r/>
      <w:r>
        <w:t xml:space="preserve">         Полярная экспедиция Руаля Амундсена 1910−1912 годов (или Третье плавание «Фрама»). Экспедиция вышла из Осло (тогда Христиании) 7 июня 1910 года. Высадка на шельфовый ледник Антарктиды произошла 15 января 1911 года. Полярная зима прошла в активной подготовке к предстоящему походу. Антарктическая весна позволила выйти в путь только 20 октября 1911 года. Главная цель экспедиции Амундсена была достигнута 14 декабря 1911 года, именно этот день считается датой открытия Южного полюса. В ходе экспедиции были получены важные научные результаты, несмотря на то, что она проходила в острой конкурентной борьбе с английской экспедицией «Терра Нова» Роберта Фалкона Скотта. Экспедиция проходила в пределах субантарктического и антарктического климатических поясов.</w:t>
        <w:br/>
      </w:r>
      <w:r>
        <w:t xml:space="preserve">         В научном отношении экспедиция обследовала Трансантарктический хребет, взяв некоторые геологические образцы, предположение Амундсена о его протяжённости впоследствии подтвердилось. Экспедиция детально изучила поверхность шельфового ледника Росса и Южнополярного плато, а также полуострова Эдуарда VII. Экспедиция также произвела обширный комплекс метеорологических исследований. Судовой отряд на «Фраме» произвёл ряд важных океанографических и гляциологических исследований (взяты 891 проба воды и 190 проб планктона) в Атлантическом секторе Южного океана.</w:t>
      </w:r>
    </w:p>
    <w:p>
      <w:pPr>
        <w:ind w:left="0" w:right="0"/>
      </w:pPr>
      <w:r/>
    </w:p>
    <w:p>
      <w:pPr>
        <w:ind w:left="0" w:right="0"/>
      </w:pPr>
      <w:r/>
      <w:r>
        <w:t>21. Напишите название страны, с территории которой стартовала эта экспедиция?</w:t>
        <w:br/>
        <w:br/>
      </w:r>
      <w:r>
        <w:t>Ответ: ___________________________.</w:t>
      </w:r>
    </w:p>
    <w:p>
      <w:pPr>
        <w:ind w:left="0" w:right="0"/>
      </w:pPr>
      <w:r/>
    </w:p>
    <w:p>
      <w:pPr>
        <w:ind w:left="0" w:right="0"/>
      </w:pPr>
      <w:r/>
      <w:r>
        <w:t>22. Какие типы воздушных масс формируют климат территории по которой проходила экспедиция?</w:t>
      </w:r>
    </w:p>
    <w:p>
      <w:pPr>
        <w:ind w:left="0" w:right="0"/>
      </w:pPr>
      <w:r/>
    </w:p>
    <w:p>
      <w:pPr>
        <w:ind w:left="0" w:right="0"/>
      </w:pPr>
      <w:r/>
      <w:r>
        <w:t>23. Почему достижение Южного полюса произошло 14 декабря 1911 года?</w:t>
      </w:r>
    </w:p>
    <w:p>
      <w:r>
        <w:br w:type="page"/>
      </w:r>
    </w:p>
    <w:p>
      <w:pPr>
        <w:ind w:left="0" w:right="0"/>
      </w:pPr>
      <w:r/>
    </w:p>
    <w:tbl>
      <w:tblPr>
        <w:tblStyle w:val="aff1"/>
        <w:tblW w:type="auto" w:w="0"/>
        <w:tblLayout w:type="fixed"/>
        <w:tblLook w:firstColumn="1" w:firstRow="1" w:lastColumn="0" w:lastRow="0" w:noHBand="0" w:noVBand="1" w:val="04A0"/>
      </w:tblPr>
      <w:tblGrid>
        <w:gridCol w:w="9072"/>
      </w:tblGrid>
      <w:tr>
        <w:tc>
          <w:tcPr>
            <w:tcW w:type="dxa" w:w="9060"/>
            <w:vAlign w:val="top"/>
          </w:tcPr>
          <w:p>
            <w:pPr>
              <w:ind w:left="0" w:right="0"/>
            </w:pPr>
            <w:r/>
            <w:r>
              <w:rPr>
                <w:b/>
                <w:i/>
              </w:rPr>
              <w:t>Для записи ответов на задания 24–29 используйте чистый лист. Запишите сначала номер задания (24, 25 и т. д.), а затем развёрнутый ответ на него. Ответы записывайте чётко и разборчиво.</w:t>
            </w:r>
          </w:p>
        </w:tc>
      </w:tr>
    </w:tbl>
    <w:p>
      <w:pPr>
        <w:pStyle w:val="aa"/>
        <w:ind w:left="0" w:right="0"/>
      </w:pPr>
      <w:r/>
      <w:r>
        <w:t xml:space="preserve">  24  </w:t>
      </w:r>
    </w:p>
    <w:p>
      <w:pPr>
        <w:ind w:left="0" w:right="0"/>
      </w:pPr>
      <w:r/>
    </w:p>
    <w:p>
      <w:pPr>
        <w:ind w:left="0" w:right="0"/>
      </w:pPr>
      <w:r/>
      <w:r>
        <w:t>На основе анализа данных таблицы справочных материалов предположите, какая из стран: ОАЭ или Алжир  — находилась в 2019 г. выше в рейтинге ООН по индексу человеческого развития (ИЧР). Для обоснования Вашего ответа запишите необходимые числовые данные из таблицы и вычисления, на основании которых Вы сделали своё предположение.</w:t>
      </w:r>
    </w:p>
    <w:p>
      <w:pPr>
        <w:pStyle w:val="aa"/>
        <w:ind w:left="0" w:right="0"/>
      </w:pPr>
      <w:r/>
      <w:r>
        <w:t xml:space="preserve">  25  </w:t>
      </w:r>
    </w:p>
    <w:p>
      <w:pPr>
        <w:ind w:left="0" w:right="0"/>
      </w:pPr>
      <w:r/>
    </w:p>
    <w:p>
      <w:pPr>
        <w:ind w:left="0" w:right="0"/>
      </w:pPr>
      <w:r/>
      <w:r>
        <w:t>Используя данные справочных материалов, сравните доли сельского хозяйства в ВВП и доли сельского хозяйства в общих объёмах экспорта Намибии и Сенегала. Сделайте вывод о том, в какой из этих стран сельское хозяйство играло бóльшую роль в экономике в 2017 г. Для обоснования</w:t>
        <w:br/>
      </w:r>
      <w:r>
        <w:t>Вашего ответа запишите необходимые числовые данные и вычисления.</w:t>
      </w:r>
    </w:p>
    <w:p>
      <w:pPr>
        <w:pStyle w:val="aa"/>
        <w:ind w:left="0" w:right="0"/>
      </w:pPr>
      <w:r/>
      <w:r>
        <w:t xml:space="preserve">  26  </w:t>
      </w:r>
    </w:p>
    <w:p>
      <w:pPr>
        <w:ind w:left="0" w:right="0"/>
      </w:pPr>
      <w:r/>
    </w:p>
    <w:p>
      <w:pPr>
        <w:ind w:left="0" w:right="0"/>
      </w:pPr>
      <w:r/>
      <w:r>
        <w:t>В 2020 г. численность населения Таиланда составляла 69,8 млн человек, рождаемость 11 ‰, смертность 8 ‰. При этом значение суммарного коэффициента рождаемости (количество новорожденных, приходящихся на одну женщину в детородном (от 15 по 49 лет) возрасте), составляло 1,5. Ниже приводится половозрастная пирамида Таиланда в 2020 г.</w:t>
      </w:r>
    </w:p>
    <w:p>
      <w:pPr>
        <w:ind w:left="0" w:right="0"/>
        <w:jc w:val="center"/>
      </w:pPr>
      <w:r/>
      <w:r>
        <w:drawing>
          <wp:inline xmlns:a="http://schemas.openxmlformats.org/drawingml/2006/main" xmlns:pic="http://schemas.openxmlformats.org/drawingml/2006/picture">
            <wp:extent cx="4695825" cy="3019425"/>
            <wp:docPr id="8" name="Picture 8"/>
            <wp:cNvGraphicFramePr>
              <a:graphicFrameLocks noChangeAspect="1"/>
            </wp:cNvGraphicFramePr>
            <a:graphic>
              <a:graphicData uri="http://schemas.openxmlformats.org/drawingml/2006/picture">
                <pic:pic>
                  <pic:nvPicPr>
                    <pic:cNvPr id="0" name="image.png"/>
                    <pic:cNvPicPr/>
                  </pic:nvPicPr>
                  <pic:blipFill>
                    <a:blip r:embed="rId19"/>
                    <a:stretch>
                      <a:fillRect/>
                    </a:stretch>
                  </pic:blipFill>
                  <pic:spPr>
                    <a:xfrm>
                      <a:off x="0" y="0"/>
                      <a:ext cx="4695825" cy="3019425"/>
                    </a:xfrm>
                    <a:prstGeom prst="rect"/>
                  </pic:spPr>
                </pic:pic>
              </a:graphicData>
            </a:graphic>
          </wp:inline>
        </w:drawing>
      </w:r>
    </w:p>
    <w:p>
      <w:pPr>
        <w:ind w:left="0" w:right="0"/>
      </w:pPr>
      <w:r/>
      <w:r>
        <w:t>Объясните, почему в Таиланде в ближайшие 30 лет при сохранении суммарного коэффициента рождаемости таким же, каким он был в 2020 г. прогнозируется уменьшение рождаемости и увеличение смертности.</w:t>
      </w:r>
    </w:p>
    <w:p>
      <w:r>
        <w:br w:type="page"/>
      </w:r>
    </w:p>
    <w:p>
      <w:pPr>
        <w:pStyle w:val="aa"/>
        <w:ind w:left="0" w:right="0"/>
      </w:pPr>
      <w:r/>
      <w:r>
        <w:t xml:space="preserve">  27  </w:t>
      </w:r>
    </w:p>
    <w:p>
      <w:pPr>
        <w:ind w:left="0" w:right="0"/>
      </w:pPr>
      <w:r/>
    </w:p>
    <w:p>
      <w:pPr>
        <w:ind w:left="0" w:right="0"/>
      </w:pPr>
      <w:r/>
      <w:r>
        <w:t>Определите, в каком из пунктов, обозначенных на карте Африки, суммарная солнечная радиация в декабре больше.</w:t>
      </w:r>
    </w:p>
    <w:p>
      <w:pPr>
        <w:ind w:left="0" w:right="0"/>
        <w:jc w:val="center"/>
      </w:pPr>
      <w:r/>
      <w:r>
        <w:t>&lt;image: https://geo-ege.sdamgia.ru/get_file?id=5881&gt;</w:t>
      </w:r>
    </w:p>
    <w:p>
      <w:pPr>
        <w:ind w:left="0" w:right="0"/>
      </w:pPr>
      <w:r/>
      <w:r>
        <w:t>Для обоснования своего ответа приведите два довода. Если вы приведете более двух доводов, оцениваться будут два, указанных первыми.</w:t>
      </w:r>
    </w:p>
    <w:p>
      <w:pPr>
        <w:pStyle w:val="aa"/>
        <w:ind w:left="0" w:right="0"/>
      </w:pPr>
      <w:r/>
      <w:r>
        <w:t xml:space="preserve">  28  </w:t>
      </w:r>
    </w:p>
    <w:p>
      <w:pPr>
        <w:ind w:left="0" w:right="0"/>
      </w:pPr>
      <w:r/>
    </w:p>
    <w:p>
      <w:pPr>
        <w:ind w:left="0" w:right="0"/>
      </w:pPr>
      <w:r/>
      <w:r>
        <w:t>Определите, в какой из точек, географические координаты которых указаны в таблице, 31 января Солнце будет находиться выше всего над горизонтом в 19 часов по солнечному времени Гринвичского меридиана. Запишите обоснование Вашего ответа.</w:t>
      </w:r>
    </w:p>
    <w:p>
      <w:pPr>
        <w:ind w:left="0" w:right="0"/>
        <w:jc w:val="center"/>
      </w:pPr>
      <w:r/>
      <w:r>
        <w:drawing>
          <wp:inline xmlns:a="http://schemas.openxmlformats.org/drawingml/2006/main" xmlns:pic="http://schemas.openxmlformats.org/drawingml/2006/picture">
            <wp:extent cx="3810000" cy="1000125"/>
            <wp:docPr id="9" name="Picture 9"/>
            <wp:cNvGraphicFramePr>
              <a:graphicFrameLocks noChangeAspect="1"/>
            </wp:cNvGraphicFramePr>
            <a:graphic>
              <a:graphicData uri="http://schemas.openxmlformats.org/drawingml/2006/picture">
                <pic:pic>
                  <pic:nvPicPr>
                    <pic:cNvPr id="0" name="image.png"/>
                    <pic:cNvPicPr/>
                  </pic:nvPicPr>
                  <pic:blipFill>
                    <a:blip r:embed="rId20"/>
                    <a:stretch>
                      <a:fillRect/>
                    </a:stretch>
                  </pic:blipFill>
                  <pic:spPr>
                    <a:xfrm>
                      <a:off x="0" y="0"/>
                      <a:ext cx="3810000" cy="1000125"/>
                    </a:xfrm>
                    <a:prstGeom prst="rect"/>
                  </pic:spPr>
                </pic:pic>
              </a:graphicData>
            </a:graphic>
          </wp:inline>
        </w:drawing>
      </w:r>
    </w:p>
    <w:p>
      <w:pPr>
        <w:pStyle w:val="aa"/>
        <w:ind w:left="0" w:right="0"/>
      </w:pPr>
      <w:r/>
      <w:r>
        <w:t xml:space="preserve">  29  </w:t>
      </w:r>
    </w:p>
    <w:p>
      <w:pPr>
        <w:ind w:left="0" w:right="0"/>
      </w:pPr>
      <w:r/>
    </w:p>
    <w:p>
      <w:pPr>
        <w:ind w:left="0" w:right="0"/>
      </w:pPr>
      <w:r/>
      <w:r>
        <w:t>Летом 2019 г. лесные пожары в России охватили площадь более 3,3 млн га. Очаги огня были сконцентрированы в Якутии, Красноярском крае и Иркутской области. Дымом от пожаров затянуло Новосибирск и Екатеринбург, смог даже перевалил через Урал и достиг Перми. По мнению МЧС России, такая ситуация стала следствием того, что в регионах не были приняты меры для своевременной ликвидации очагов пожаров.</w:t>
      </w:r>
    </w:p>
    <w:p>
      <w:pPr>
        <w:ind w:left="0" w:right="0"/>
      </w:pPr>
      <w:r/>
      <w:r>
        <w:t>В тоже время губернатор Красноярского края заявлял, что тушение лесных пожаров на части территории Сибири может быть бессмысленным, «это обычное природное явление, бороться с которым бессмысленно». По его словам, есть зона контроля, «где пожар по определению не тушится». Действительно, в соответствии с законодательством по охране леса, регионам разрешается не тушить очаги возгораний, если затраты на это превышают возможный ущерб природным ресурсам, а пламя не угрожает непосредственно населённым пунктам. Ситуация изменилась только после того, как Президент России поручил использовать для тушения пожаров силы Министерства обороны и поручил Правительству изменить законодательство об охране леса так, чтобы оно распространялось только на те территории, где непосредственно бушует пожар.</w:t>
      </w:r>
    </w:p>
    <w:p>
      <w:pPr>
        <w:ind w:left="0" w:right="0"/>
      </w:pPr>
      <w:r/>
      <w:r>
        <w:t>При обсуждении на уроке мер по охране леса, учащиеся полностью согласились с необходимостью изменения законодательства по охране леса. Один из учащихся аргументировал необходимость тушить любые лесные пожары тем, что загрязнение атмосферы продуктами горения при крупных пожарах может приносить ущерб здоровью людей, который трудно оценить в денежной форме.</w:t>
      </w:r>
    </w:p>
    <w:p>
      <w:pPr>
        <w:ind w:left="0" w:right="0"/>
      </w:pPr>
      <w:r/>
      <w:r>
        <w:t>Приведите ещё два аргумента в защиту точки зрения, согласно которой необходимо тушить любые лесные пожары.</w:t>
      </w:r>
    </w:p>
    <w:sectPr w:rsidR="00F9512A" w:rsidRPr="007D7AEF" w:rsidSect="00852014">
      <w:footerReference w:type="default" r:id="rId8"/>
      <w:pgSz w:w="11907" w:h="16840" w:code="9"/>
      <w:pgMar w:top="1134" w:right="1134" w:bottom="1134" w:left="1701" w:header="0" w:footer="39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07BE80" w14:textId="77777777" w:rsidR="00C57652" w:rsidRDefault="00C57652" w:rsidP="0055011E">
      <w:pPr>
        <w:spacing w:before="0" w:after="0"/>
      </w:pPr>
      <w:r>
        <w:separator/>
      </w:r>
    </w:p>
  </w:endnote>
  <w:endnote w:type="continuationSeparator" w:id="0">
    <w:p w14:paraId="1A69C6BF" w14:textId="77777777" w:rsidR="00C57652" w:rsidRDefault="00C57652" w:rsidP="0055011E">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Liberation Sans">
    <w:altName w:val="Arial"/>
    <w:charset w:val="CC"/>
    <w:family w:val="swiss"/>
    <w:pitch w:val="variable"/>
    <w:sig w:usb0="00000000"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Liberation Mono">
    <w:altName w:val="Courier New"/>
    <w:charset w:val="CC"/>
    <w:family w:val="modern"/>
    <w:pitch w:val="fixed"/>
    <w:sig w:usb0="00000000" w:usb1="400078FF" w:usb2="00000001" w:usb3="00000000" w:csb0="000001B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51C33" w14:textId="5E81D426" w:rsidR="0055011E" w:rsidRPr="0086721C" w:rsidRDefault="0086721C" w:rsidP="0055011E">
    <w:pPr>
      <w:pStyle w:val="a8"/>
      <w:tabs>
        <w:tab w:val="clear" w:pos="9360"/>
        <w:tab w:val="right" w:pos="9923"/>
      </w:tabs>
      <w:ind w:left="-1134" w:right="-518"/>
      <w:rPr>
        <w:sz w:val="18"/>
        <w:szCs w:val="18"/>
      </w:rPr>
    </w:pPr>
    <w:r>
      <w:rPr>
        <w:color w:val="333333"/>
        <w:sz w:val="18"/>
        <w:szCs w:val="18"/>
      </w:rPr>
      <w:tab/>
    </w:r>
    <w:r w:rsidR="0055011E" w:rsidRPr="0086721C">
      <w:rPr>
        <w:color w:val="333333"/>
        <w:sz w:val="18"/>
        <w:szCs w:val="18"/>
      </w:rPr>
      <w:t>©</w:t>
    </w:r>
    <w:r w:rsidRPr="0086721C">
      <w:rPr>
        <w:color w:val="333333"/>
        <w:sz w:val="18"/>
        <w:szCs w:val="18"/>
      </w:rPr>
      <w:t xml:space="preserve"> </w:t>
    </w:r>
    <w:r w:rsidR="00AE430E">
      <w:rPr>
        <w:color w:val="333333"/>
        <w:sz w:val="18"/>
        <w:szCs w:val="18"/>
      </w:rPr>
      <w:t>202</w:t>
    </w:r>
    <w:r w:rsidR="00F46670" w:rsidRPr="00F46670">
      <w:rPr>
        <w:color w:val="333333"/>
        <w:sz w:val="18"/>
        <w:szCs w:val="18"/>
      </w:rPr>
      <w:t>5</w:t>
    </w:r>
    <w:r w:rsidR="00B93B75" w:rsidRPr="00B93B75">
      <w:rPr>
        <w:color w:val="333333"/>
        <w:sz w:val="18"/>
        <w:szCs w:val="18"/>
      </w:rPr>
      <w:t xml:space="preserve"> </w:t>
    </w:r>
    <w:r w:rsidR="0055011E" w:rsidRPr="0086721C">
      <w:rPr>
        <w:color w:val="333333"/>
        <w:sz w:val="18"/>
        <w:szCs w:val="18"/>
      </w:rPr>
      <w:t xml:space="preserve">Публикация в интернете или печатных изданиях без письменного согласия </w:t>
    </w:r>
    <w:proofErr w:type="spellStart"/>
    <w:r>
      <w:rPr>
        <w:color w:val="333333"/>
        <w:sz w:val="18"/>
        <w:szCs w:val="18"/>
        <w:lang w:val="en-US"/>
      </w:rPr>
      <w:t>esuo</w:t>
    </w:r>
    <w:proofErr w:type="spellEnd"/>
    <w:r w:rsidRPr="0086721C">
      <w:rPr>
        <w:color w:val="333333"/>
        <w:sz w:val="18"/>
        <w:szCs w:val="18"/>
      </w:rPr>
      <w:t>.</w:t>
    </w:r>
    <w:r>
      <w:rPr>
        <w:color w:val="333333"/>
        <w:sz w:val="18"/>
        <w:szCs w:val="18"/>
        <w:lang w:val="en-US"/>
      </w:rPr>
      <w:t>ru</w:t>
    </w:r>
    <w:r w:rsidR="0055011E" w:rsidRPr="0086721C">
      <w:rPr>
        <w:color w:val="333333"/>
        <w:sz w:val="18"/>
        <w:szCs w:val="18"/>
      </w:rPr>
      <w:t xml:space="preserve"> запрещена</w:t>
    </w:r>
    <w:r w:rsidR="0055011E" w:rsidRPr="0086721C">
      <w:rPr>
        <w:sz w:val="18"/>
        <w:szCs w:val="18"/>
      </w:rPr>
      <w:tab/>
    </w:r>
    <w:r w:rsidR="0055011E" w:rsidRPr="0086721C">
      <w:rPr>
        <w:sz w:val="18"/>
        <w:szCs w:val="18"/>
      </w:rPr>
      <w:fldChar w:fldCharType="begin"/>
    </w:r>
    <w:r w:rsidR="0055011E" w:rsidRPr="0086721C">
      <w:rPr>
        <w:sz w:val="18"/>
        <w:szCs w:val="18"/>
      </w:rPr>
      <w:instrText xml:space="preserve"> PAGE   \* MERGEFORMAT </w:instrText>
    </w:r>
    <w:r w:rsidR="0055011E" w:rsidRPr="0086721C">
      <w:rPr>
        <w:sz w:val="18"/>
        <w:szCs w:val="18"/>
      </w:rPr>
      <w:fldChar w:fldCharType="separate"/>
    </w:r>
    <w:r w:rsidR="00F46670">
      <w:rPr>
        <w:noProof/>
        <w:sz w:val="18"/>
        <w:szCs w:val="18"/>
      </w:rPr>
      <w:t>1</w:t>
    </w:r>
    <w:r w:rsidR="0055011E" w:rsidRPr="0086721C">
      <w:rPr>
        <w:sz w:val="18"/>
        <w:szCs w:val="18"/>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E1C7D3" w14:textId="77777777" w:rsidR="00C57652" w:rsidRDefault="00C57652" w:rsidP="0055011E">
      <w:pPr>
        <w:spacing w:before="0" w:after="0"/>
      </w:pPr>
      <w:r>
        <w:separator/>
      </w:r>
    </w:p>
  </w:footnote>
  <w:footnote w:type="continuationSeparator" w:id="0">
    <w:p w14:paraId="07EAE08C" w14:textId="77777777" w:rsidR="00C57652" w:rsidRDefault="00C57652" w:rsidP="0055011E">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C714AF8"/>
    <w:multiLevelType w:val="multilevel"/>
    <w:tmpl w:val="88489B5E"/>
    <w:lvl w:ilvl="0">
      <w:start w:val="1"/>
      <w:numFmt w:val="decimal"/>
      <w:pStyle w:val="3"/>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A2AC7"/>
    <w:rsid w:val="000315D5"/>
    <w:rsid w:val="00075DF7"/>
    <w:rsid w:val="000C342D"/>
    <w:rsid w:val="000F5882"/>
    <w:rsid w:val="00104568"/>
    <w:rsid w:val="001B7D9A"/>
    <w:rsid w:val="00474B47"/>
    <w:rsid w:val="004C0416"/>
    <w:rsid w:val="00534CA2"/>
    <w:rsid w:val="0055011E"/>
    <w:rsid w:val="005B04AE"/>
    <w:rsid w:val="006109FC"/>
    <w:rsid w:val="00615432"/>
    <w:rsid w:val="0064529B"/>
    <w:rsid w:val="006B15B7"/>
    <w:rsid w:val="007C5E25"/>
    <w:rsid w:val="007C6892"/>
    <w:rsid w:val="007D7AEF"/>
    <w:rsid w:val="00816035"/>
    <w:rsid w:val="00852014"/>
    <w:rsid w:val="0086721C"/>
    <w:rsid w:val="008C59F9"/>
    <w:rsid w:val="00922EB2"/>
    <w:rsid w:val="0093746C"/>
    <w:rsid w:val="00952176"/>
    <w:rsid w:val="009D4692"/>
    <w:rsid w:val="00AA0AA3"/>
    <w:rsid w:val="00AD6367"/>
    <w:rsid w:val="00AD774E"/>
    <w:rsid w:val="00AE430E"/>
    <w:rsid w:val="00B16621"/>
    <w:rsid w:val="00B55315"/>
    <w:rsid w:val="00B93B75"/>
    <w:rsid w:val="00BA2AC7"/>
    <w:rsid w:val="00C57652"/>
    <w:rsid w:val="00CF1226"/>
    <w:rsid w:val="00F46670"/>
    <w:rsid w:val="00F9512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E8FC426"/>
  <w15:docId w15:val="{ECEB5BB4-BB7C-4178-8580-CD4608D569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4"/>
        <w:szCs w:val="24"/>
        <w:lang w:val="ru-RU" w:eastAsia="en-US" w:bidi="ar-SA"/>
      </w:rPr>
    </w:rPrDefault>
    <w:pPrDefault>
      <w:pPr>
        <w:spacing w:after="200" w:line="276" w:lineRule="auto"/>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7AEF"/>
    <w:pPr>
      <w:suppressAutoHyphens/>
      <w:spacing w:before="100" w:after="100" w:line="240" w:lineRule="auto"/>
      <w:jc w:val="left"/>
    </w:pPr>
    <w:rPr>
      <w:rFonts w:eastAsiaTheme="minorEastAsia" w:cstheme="minorBidi"/>
      <w:szCs w:val="22"/>
    </w:rPr>
  </w:style>
  <w:style w:type="paragraph" w:styleId="1">
    <w:name w:val="heading 1"/>
    <w:basedOn w:val="a"/>
    <w:next w:val="a"/>
    <w:link w:val="10"/>
    <w:uiPriority w:val="9"/>
    <w:qFormat/>
    <w:rsid w:val="008C59F9"/>
    <w:pPr>
      <w:keepNext/>
      <w:keepLines/>
      <w:spacing w:before="240" w:after="240"/>
      <w:outlineLvl w:val="0"/>
    </w:pPr>
    <w:rPr>
      <w:rFonts w:eastAsiaTheme="majorEastAsia" w:cstheme="majorBidi"/>
      <w:b/>
      <w:bCs/>
      <w:sz w:val="40"/>
      <w:szCs w:val="28"/>
    </w:rPr>
  </w:style>
  <w:style w:type="paragraph" w:styleId="2">
    <w:name w:val="heading 2"/>
    <w:basedOn w:val="a"/>
    <w:next w:val="a"/>
    <w:link w:val="20"/>
    <w:uiPriority w:val="9"/>
    <w:unhideWhenUsed/>
    <w:qFormat/>
    <w:rsid w:val="008C59F9"/>
    <w:pPr>
      <w:keepNext/>
      <w:keepLines/>
      <w:spacing w:before="200" w:after="200"/>
      <w:outlineLvl w:val="1"/>
    </w:pPr>
    <w:rPr>
      <w:rFonts w:eastAsiaTheme="majorEastAsia" w:cstheme="majorBidi"/>
      <w:b/>
      <w:bCs/>
      <w:sz w:val="36"/>
      <w:szCs w:val="26"/>
    </w:rPr>
  </w:style>
  <w:style w:type="paragraph" w:styleId="30">
    <w:name w:val="heading 3"/>
    <w:basedOn w:val="a"/>
    <w:next w:val="a"/>
    <w:link w:val="31"/>
    <w:uiPriority w:val="9"/>
    <w:unhideWhenUsed/>
    <w:qFormat/>
    <w:rsid w:val="008C59F9"/>
    <w:pPr>
      <w:keepNext/>
      <w:keepLines/>
      <w:spacing w:before="200" w:after="200"/>
      <w:outlineLvl w:val="2"/>
    </w:pPr>
    <w:rPr>
      <w:rFonts w:eastAsiaTheme="majorEastAsia" w:cstheme="majorBidi"/>
      <w:b/>
      <w:bCs/>
      <w:sz w:val="32"/>
    </w:rPr>
  </w:style>
  <w:style w:type="paragraph" w:styleId="4">
    <w:name w:val="heading 4"/>
    <w:basedOn w:val="a"/>
    <w:next w:val="a"/>
    <w:link w:val="40"/>
    <w:uiPriority w:val="9"/>
    <w:semiHidden/>
    <w:unhideWhenUsed/>
    <w:qFormat/>
    <w:rsid w:val="008C59F9"/>
    <w:pPr>
      <w:keepNext/>
      <w:keepLines/>
      <w:spacing w:before="200" w:after="200"/>
      <w:outlineLvl w:val="3"/>
    </w:pPr>
    <w:rPr>
      <w:rFonts w:eastAsiaTheme="majorEastAsia" w:cstheme="majorBidi"/>
      <w:b/>
      <w:bCs/>
      <w:iCs/>
      <w:sz w:val="28"/>
    </w:rPr>
  </w:style>
  <w:style w:type="paragraph" w:styleId="5">
    <w:name w:val="heading 5"/>
    <w:basedOn w:val="a"/>
    <w:next w:val="a"/>
    <w:link w:val="50"/>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link w:val="a4"/>
    <w:uiPriority w:val="10"/>
    <w:qFormat/>
    <w:rsid w:val="008C59F9"/>
    <w:pPr>
      <w:pBdr>
        <w:bottom w:val="single" w:sz="8" w:space="4" w:color="4F81BD"/>
      </w:pBdr>
      <w:spacing w:after="240"/>
      <w:contextualSpacing/>
    </w:pPr>
    <w:rPr>
      <w:rFonts w:eastAsiaTheme="majorEastAsia" w:cstheme="majorBidi"/>
      <w:kern w:val="2"/>
      <w:sz w:val="36"/>
      <w:szCs w:val="52"/>
    </w:rPr>
  </w:style>
  <w:style w:type="character" w:customStyle="1" w:styleId="a5">
    <w:name w:val="Верхний колонтитул Знак"/>
    <w:basedOn w:val="a0"/>
    <w:link w:val="a6"/>
    <w:uiPriority w:val="99"/>
    <w:qFormat/>
    <w:rsid w:val="00E618BF"/>
  </w:style>
  <w:style w:type="character" w:customStyle="1" w:styleId="a7">
    <w:name w:val="Нижний колонтитул Знак"/>
    <w:basedOn w:val="a0"/>
    <w:link w:val="a8"/>
    <w:uiPriority w:val="99"/>
    <w:qFormat/>
    <w:rsid w:val="00E618BF"/>
  </w:style>
  <w:style w:type="character" w:customStyle="1" w:styleId="10">
    <w:name w:val="Заголовок 1 Знак"/>
    <w:basedOn w:val="a0"/>
    <w:link w:val="1"/>
    <w:uiPriority w:val="9"/>
    <w:qFormat/>
    <w:rsid w:val="008C59F9"/>
    <w:rPr>
      <w:rFonts w:eastAsiaTheme="majorEastAsia" w:cstheme="majorBidi"/>
      <w:b/>
      <w:bCs/>
      <w:sz w:val="40"/>
      <w:szCs w:val="28"/>
    </w:rPr>
  </w:style>
  <w:style w:type="character" w:customStyle="1" w:styleId="20">
    <w:name w:val="Заголовок 2 Знак"/>
    <w:basedOn w:val="a0"/>
    <w:link w:val="2"/>
    <w:uiPriority w:val="9"/>
    <w:qFormat/>
    <w:rsid w:val="008C59F9"/>
    <w:rPr>
      <w:rFonts w:eastAsiaTheme="majorEastAsia" w:cstheme="majorBidi"/>
      <w:b/>
      <w:bCs/>
      <w:sz w:val="36"/>
      <w:szCs w:val="26"/>
    </w:rPr>
  </w:style>
  <w:style w:type="character" w:customStyle="1" w:styleId="31">
    <w:name w:val="Заголовок 3 Знак"/>
    <w:basedOn w:val="a0"/>
    <w:link w:val="30"/>
    <w:uiPriority w:val="9"/>
    <w:qFormat/>
    <w:rsid w:val="008C59F9"/>
    <w:rPr>
      <w:rFonts w:eastAsiaTheme="majorEastAsia" w:cstheme="majorBidi"/>
      <w:b/>
      <w:bCs/>
      <w:sz w:val="32"/>
      <w:szCs w:val="22"/>
    </w:rPr>
  </w:style>
  <w:style w:type="character" w:customStyle="1" w:styleId="a4">
    <w:name w:val="Заголовок Знак"/>
    <w:basedOn w:val="a0"/>
    <w:link w:val="a3"/>
    <w:uiPriority w:val="10"/>
    <w:qFormat/>
    <w:rsid w:val="008C59F9"/>
    <w:rPr>
      <w:rFonts w:eastAsiaTheme="majorEastAsia" w:cstheme="majorBidi"/>
      <w:kern w:val="2"/>
      <w:sz w:val="36"/>
      <w:szCs w:val="52"/>
    </w:rPr>
  </w:style>
  <w:style w:type="character" w:customStyle="1" w:styleId="a9">
    <w:name w:val="Подзаголовок Знак"/>
    <w:basedOn w:val="a0"/>
    <w:link w:val="aa"/>
    <w:qFormat/>
    <w:rsid w:val="00816035"/>
    <w:rPr>
      <w:b/>
      <w:sz w:val="28"/>
    </w:rPr>
  </w:style>
  <w:style w:type="character" w:customStyle="1" w:styleId="ab">
    <w:name w:val="Основной текст Знак"/>
    <w:basedOn w:val="a0"/>
    <w:link w:val="ac"/>
    <w:uiPriority w:val="99"/>
    <w:qFormat/>
    <w:rsid w:val="00AA1D8D"/>
  </w:style>
  <w:style w:type="character" w:customStyle="1" w:styleId="21">
    <w:name w:val="Основной текст 2 Знак"/>
    <w:basedOn w:val="a0"/>
    <w:link w:val="22"/>
    <w:uiPriority w:val="99"/>
    <w:qFormat/>
    <w:rsid w:val="00AA1D8D"/>
  </w:style>
  <w:style w:type="character" w:customStyle="1" w:styleId="32">
    <w:name w:val="Основной текст 3 Знак"/>
    <w:basedOn w:val="a0"/>
    <w:link w:val="33"/>
    <w:uiPriority w:val="99"/>
    <w:qFormat/>
    <w:rsid w:val="00AA1D8D"/>
    <w:rPr>
      <w:sz w:val="16"/>
      <w:szCs w:val="16"/>
    </w:rPr>
  </w:style>
  <w:style w:type="character" w:customStyle="1" w:styleId="ad">
    <w:name w:val="Текст макроса Знак"/>
    <w:basedOn w:val="a0"/>
    <w:link w:val="ae"/>
    <w:uiPriority w:val="99"/>
    <w:qFormat/>
    <w:rsid w:val="0029639D"/>
    <w:rPr>
      <w:rFonts w:ascii="Courier" w:hAnsi="Courier"/>
      <w:sz w:val="20"/>
      <w:szCs w:val="20"/>
    </w:rPr>
  </w:style>
  <w:style w:type="character" w:customStyle="1" w:styleId="23">
    <w:name w:val="Цитата 2 Знак"/>
    <w:basedOn w:val="a0"/>
    <w:link w:val="24"/>
    <w:uiPriority w:val="29"/>
    <w:qFormat/>
    <w:rsid w:val="00FC693F"/>
    <w:rPr>
      <w:i/>
      <w:iCs/>
      <w:color w:val="000000" w:themeColor="text1"/>
    </w:rPr>
  </w:style>
  <w:style w:type="character" w:customStyle="1" w:styleId="40">
    <w:name w:val="Заголовок 4 Знак"/>
    <w:basedOn w:val="a0"/>
    <w:link w:val="4"/>
    <w:uiPriority w:val="9"/>
    <w:semiHidden/>
    <w:qFormat/>
    <w:rsid w:val="008C59F9"/>
    <w:rPr>
      <w:rFonts w:eastAsiaTheme="majorEastAsia" w:cstheme="majorBidi"/>
      <w:b/>
      <w:bCs/>
      <w:iCs/>
      <w:sz w:val="28"/>
      <w:szCs w:val="22"/>
    </w:rPr>
  </w:style>
  <w:style w:type="character" w:customStyle="1" w:styleId="50">
    <w:name w:val="Заголовок 5 Знак"/>
    <w:basedOn w:val="a0"/>
    <w:link w:val="5"/>
    <w:uiPriority w:val="9"/>
    <w:semiHidden/>
    <w:qFormat/>
    <w:rsid w:val="00FC693F"/>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uiPriority w:val="9"/>
    <w:semiHidden/>
    <w:qFormat/>
    <w:rsid w:val="00FC693F"/>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qFormat/>
    <w:rsid w:val="00FC693F"/>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qFormat/>
    <w:rsid w:val="00FC693F"/>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qFormat/>
    <w:rsid w:val="00FC693F"/>
    <w:rPr>
      <w:rFonts w:asciiTheme="majorHAnsi" w:eastAsiaTheme="majorEastAsia" w:hAnsiTheme="majorHAnsi" w:cstheme="majorBidi"/>
      <w:i/>
      <w:iCs/>
      <w:color w:val="404040" w:themeColor="text1" w:themeTint="BF"/>
      <w:sz w:val="20"/>
      <w:szCs w:val="20"/>
    </w:rPr>
  </w:style>
  <w:style w:type="character" w:styleId="af">
    <w:name w:val="Strong"/>
    <w:basedOn w:val="a0"/>
    <w:uiPriority w:val="22"/>
    <w:qFormat/>
    <w:rsid w:val="00FC693F"/>
    <w:rPr>
      <w:b/>
      <w:bCs/>
    </w:rPr>
  </w:style>
  <w:style w:type="character" w:styleId="af0">
    <w:name w:val="Emphasis"/>
    <w:basedOn w:val="a0"/>
    <w:uiPriority w:val="20"/>
    <w:qFormat/>
    <w:rsid w:val="00FC693F"/>
    <w:rPr>
      <w:i/>
      <w:iCs/>
    </w:rPr>
  </w:style>
  <w:style w:type="character" w:customStyle="1" w:styleId="af1">
    <w:name w:val="Выделенная цитата Знак"/>
    <w:basedOn w:val="a0"/>
    <w:link w:val="af2"/>
    <w:uiPriority w:val="30"/>
    <w:qFormat/>
    <w:rsid w:val="00FC693F"/>
    <w:rPr>
      <w:b/>
      <w:bCs/>
      <w:i/>
      <w:iCs/>
      <w:color w:val="4F81BD" w:themeColor="accent1"/>
    </w:rPr>
  </w:style>
  <w:style w:type="character" w:styleId="af3">
    <w:name w:val="Subtle Emphasis"/>
    <w:basedOn w:val="a0"/>
    <w:uiPriority w:val="19"/>
    <w:qFormat/>
    <w:rsid w:val="00FC693F"/>
    <w:rPr>
      <w:i/>
      <w:iCs/>
      <w:color w:val="808080" w:themeColor="text1" w:themeTint="7F"/>
    </w:rPr>
  </w:style>
  <w:style w:type="character" w:styleId="af4">
    <w:name w:val="Intense Emphasis"/>
    <w:basedOn w:val="a0"/>
    <w:uiPriority w:val="21"/>
    <w:qFormat/>
    <w:rsid w:val="008C59F9"/>
    <w:rPr>
      <w:b/>
      <w:bCs/>
      <w:i/>
      <w:iCs/>
      <w:color w:val="auto"/>
    </w:rPr>
  </w:style>
  <w:style w:type="character" w:styleId="af5">
    <w:name w:val="Subtle Reference"/>
    <w:basedOn w:val="a0"/>
    <w:uiPriority w:val="31"/>
    <w:qFormat/>
    <w:rsid w:val="00FC693F"/>
    <w:rPr>
      <w:smallCaps/>
      <w:color w:val="C0504D" w:themeColor="accent2"/>
      <w:u w:val="single"/>
    </w:rPr>
  </w:style>
  <w:style w:type="character" w:styleId="af6">
    <w:name w:val="Intense Reference"/>
    <w:basedOn w:val="a0"/>
    <w:uiPriority w:val="32"/>
    <w:qFormat/>
    <w:rsid w:val="00FC693F"/>
    <w:rPr>
      <w:b/>
      <w:bCs/>
      <w:smallCaps/>
      <w:color w:val="C0504D" w:themeColor="accent2"/>
      <w:spacing w:val="5"/>
      <w:u w:val="single"/>
    </w:rPr>
  </w:style>
  <w:style w:type="character" w:styleId="af7">
    <w:name w:val="Book Title"/>
    <w:basedOn w:val="a0"/>
    <w:uiPriority w:val="33"/>
    <w:qFormat/>
    <w:rsid w:val="00FC693F"/>
    <w:rPr>
      <w:b/>
      <w:bCs/>
      <w:smallCaps/>
      <w:spacing w:val="5"/>
    </w:rPr>
  </w:style>
  <w:style w:type="character" w:customStyle="1" w:styleId="-">
    <w:name w:val="Интернет-ссылка"/>
    <w:qFormat/>
    <w:rPr>
      <w:color w:val="000080"/>
      <w:u w:val="single"/>
    </w:rPr>
  </w:style>
  <w:style w:type="paragraph" w:customStyle="1" w:styleId="Heading">
    <w:name w:val="Heading"/>
    <w:basedOn w:val="a"/>
    <w:next w:val="ac"/>
    <w:qFormat/>
    <w:pPr>
      <w:keepNext/>
      <w:spacing w:before="240"/>
    </w:pPr>
    <w:rPr>
      <w:rFonts w:ascii="Liberation Sans" w:eastAsia="Microsoft YaHei" w:hAnsi="Liberation Sans" w:cs="Arial"/>
      <w:sz w:val="28"/>
      <w:szCs w:val="28"/>
    </w:rPr>
  </w:style>
  <w:style w:type="paragraph" w:styleId="ac">
    <w:name w:val="Body Text"/>
    <w:basedOn w:val="a"/>
    <w:link w:val="ab"/>
    <w:uiPriority w:val="99"/>
    <w:unhideWhenUsed/>
    <w:rsid w:val="00AA1D8D"/>
  </w:style>
  <w:style w:type="paragraph" w:styleId="af8">
    <w:name w:val="List"/>
    <w:basedOn w:val="a"/>
    <w:uiPriority w:val="99"/>
    <w:unhideWhenUsed/>
    <w:rsid w:val="00AA1D8D"/>
    <w:pPr>
      <w:ind w:left="360" w:hanging="360"/>
      <w:contextualSpacing/>
    </w:pPr>
  </w:style>
  <w:style w:type="paragraph" w:styleId="af9">
    <w:name w:val="caption"/>
    <w:basedOn w:val="a"/>
    <w:next w:val="a"/>
    <w:uiPriority w:val="35"/>
    <w:semiHidden/>
    <w:unhideWhenUsed/>
    <w:qFormat/>
    <w:rsid w:val="00FC693F"/>
    <w:rPr>
      <w:b/>
      <w:bCs/>
      <w:color w:val="4F81BD" w:themeColor="accent1"/>
      <w:sz w:val="18"/>
      <w:szCs w:val="18"/>
    </w:rPr>
  </w:style>
  <w:style w:type="paragraph" w:customStyle="1" w:styleId="Index">
    <w:name w:val="Index"/>
    <w:basedOn w:val="a"/>
    <w:next w:val="a"/>
    <w:qFormat/>
    <w:rsid w:val="00B55315"/>
    <w:pPr>
      <w:keepNext/>
      <w:keepLines/>
      <w:suppressLineNumbers/>
      <w:pBdr>
        <w:top w:val="single" w:sz="8" w:space="4" w:color="auto"/>
        <w:left w:val="single" w:sz="8" w:space="2" w:color="auto"/>
        <w:bottom w:val="single" w:sz="8" w:space="4" w:color="auto"/>
        <w:right w:val="single" w:sz="8" w:space="2" w:color="auto"/>
      </w:pBdr>
      <w:spacing w:before="80" w:after="0"/>
    </w:pPr>
    <w:rPr>
      <w:rFonts w:cs="Arial"/>
      <w:b/>
      <w:i/>
    </w:rPr>
  </w:style>
  <w:style w:type="paragraph" w:customStyle="1" w:styleId="HeaderandFooter">
    <w:name w:val="Header and Footer"/>
    <w:basedOn w:val="a"/>
    <w:qFormat/>
  </w:style>
  <w:style w:type="paragraph" w:styleId="a6">
    <w:name w:val="header"/>
    <w:basedOn w:val="a"/>
    <w:link w:val="a5"/>
    <w:uiPriority w:val="99"/>
    <w:unhideWhenUsed/>
    <w:rsid w:val="00E618BF"/>
    <w:pPr>
      <w:tabs>
        <w:tab w:val="center" w:pos="4680"/>
        <w:tab w:val="right" w:pos="9360"/>
      </w:tabs>
      <w:spacing w:after="0"/>
    </w:pPr>
  </w:style>
  <w:style w:type="paragraph" w:styleId="a8">
    <w:name w:val="footer"/>
    <w:basedOn w:val="a"/>
    <w:link w:val="a7"/>
    <w:uiPriority w:val="99"/>
    <w:unhideWhenUsed/>
    <w:rsid w:val="00E618BF"/>
    <w:pPr>
      <w:tabs>
        <w:tab w:val="center" w:pos="4680"/>
        <w:tab w:val="right" w:pos="9360"/>
      </w:tabs>
      <w:spacing w:after="0"/>
    </w:pPr>
  </w:style>
  <w:style w:type="paragraph" w:styleId="afa">
    <w:name w:val="No Spacing"/>
    <w:uiPriority w:val="1"/>
    <w:qFormat/>
    <w:rsid w:val="008C59F9"/>
    <w:pPr>
      <w:suppressAutoHyphens/>
      <w:spacing w:after="0" w:line="240" w:lineRule="auto"/>
      <w:jc w:val="left"/>
    </w:pPr>
    <w:rPr>
      <w:rFonts w:eastAsiaTheme="minorEastAsia" w:cstheme="minorBidi"/>
      <w:szCs w:val="22"/>
    </w:rPr>
  </w:style>
  <w:style w:type="paragraph" w:styleId="aa">
    <w:name w:val="Subtitle"/>
    <w:basedOn w:val="a"/>
    <w:next w:val="a"/>
    <w:link w:val="a9"/>
    <w:qFormat/>
    <w:rsid w:val="00816035"/>
    <w:pPr>
      <w:framePr w:hSpace="255" w:wrap="around" w:vAnchor="text" w:hAnchor="page" w:y="285" w:anchorLock="1"/>
      <w:pBdr>
        <w:top w:val="single" w:sz="8" w:space="3" w:color="auto"/>
        <w:left w:val="single" w:sz="8" w:space="1" w:color="auto"/>
        <w:bottom w:val="single" w:sz="8" w:space="3" w:color="auto"/>
        <w:right w:val="single" w:sz="8" w:space="1" w:color="auto"/>
      </w:pBdr>
      <w:spacing w:before="0" w:after="0"/>
      <w:jc w:val="center"/>
      <w:outlineLvl w:val="3"/>
    </w:pPr>
    <w:rPr>
      <w:rFonts w:eastAsia="Times New Roman" w:cs="Times New Roman"/>
      <w:b/>
      <w:sz w:val="28"/>
      <w:szCs w:val="24"/>
    </w:rPr>
  </w:style>
  <w:style w:type="paragraph" w:styleId="afb">
    <w:name w:val="List Paragraph"/>
    <w:basedOn w:val="a"/>
    <w:uiPriority w:val="34"/>
    <w:qFormat/>
    <w:rsid w:val="00FC693F"/>
    <w:pPr>
      <w:ind w:left="720"/>
      <w:contextualSpacing/>
    </w:pPr>
  </w:style>
  <w:style w:type="paragraph" w:styleId="22">
    <w:name w:val="Body Text 2"/>
    <w:basedOn w:val="a"/>
    <w:link w:val="21"/>
    <w:uiPriority w:val="99"/>
    <w:unhideWhenUsed/>
    <w:qFormat/>
    <w:rsid w:val="00AA1D8D"/>
    <w:pPr>
      <w:spacing w:line="480" w:lineRule="auto"/>
    </w:pPr>
  </w:style>
  <w:style w:type="paragraph" w:styleId="33">
    <w:name w:val="Body Text 3"/>
    <w:basedOn w:val="a"/>
    <w:link w:val="32"/>
    <w:uiPriority w:val="99"/>
    <w:unhideWhenUsed/>
    <w:qFormat/>
    <w:rsid w:val="00AA1D8D"/>
    <w:rPr>
      <w:sz w:val="16"/>
      <w:szCs w:val="16"/>
    </w:rPr>
  </w:style>
  <w:style w:type="paragraph" w:styleId="3">
    <w:name w:val="List Bullet 3"/>
    <w:basedOn w:val="a"/>
    <w:uiPriority w:val="99"/>
    <w:unhideWhenUsed/>
    <w:qFormat/>
    <w:rsid w:val="00326F90"/>
    <w:pPr>
      <w:numPr>
        <w:numId w:val="1"/>
      </w:numPr>
      <w:contextualSpacing/>
    </w:pPr>
  </w:style>
  <w:style w:type="paragraph" w:styleId="41">
    <w:name w:val="List Bullet 4"/>
    <w:basedOn w:val="a"/>
    <w:uiPriority w:val="99"/>
    <w:unhideWhenUsed/>
    <w:qFormat/>
    <w:rsid w:val="00326F90"/>
    <w:pPr>
      <w:ind w:left="1080" w:hanging="360"/>
      <w:contextualSpacing/>
    </w:pPr>
  </w:style>
  <w:style w:type="paragraph" w:styleId="afc">
    <w:name w:val="List Bullet"/>
    <w:basedOn w:val="a"/>
    <w:uiPriority w:val="99"/>
    <w:unhideWhenUsed/>
    <w:qFormat/>
    <w:rsid w:val="00326F90"/>
    <w:pPr>
      <w:tabs>
        <w:tab w:val="num" w:pos="720"/>
      </w:tabs>
      <w:ind w:left="720" w:hanging="720"/>
      <w:contextualSpacing/>
    </w:pPr>
  </w:style>
  <w:style w:type="paragraph" w:styleId="25">
    <w:name w:val="List Bullet 2"/>
    <w:basedOn w:val="a"/>
    <w:uiPriority w:val="99"/>
    <w:unhideWhenUsed/>
    <w:qFormat/>
    <w:rsid w:val="00326F90"/>
    <w:pPr>
      <w:tabs>
        <w:tab w:val="num" w:pos="720"/>
      </w:tabs>
      <w:ind w:left="720" w:hanging="720"/>
      <w:contextualSpacing/>
    </w:pPr>
  </w:style>
  <w:style w:type="paragraph" w:styleId="afd">
    <w:name w:val="List Number"/>
    <w:basedOn w:val="a"/>
    <w:uiPriority w:val="99"/>
    <w:unhideWhenUsed/>
    <w:qFormat/>
    <w:rsid w:val="00326F90"/>
    <w:pPr>
      <w:tabs>
        <w:tab w:val="num" w:pos="720"/>
      </w:tabs>
      <w:ind w:left="720" w:hanging="720"/>
      <w:contextualSpacing/>
    </w:pPr>
  </w:style>
  <w:style w:type="paragraph" w:styleId="26">
    <w:name w:val="List Number 2"/>
    <w:basedOn w:val="a"/>
    <w:uiPriority w:val="99"/>
    <w:unhideWhenUsed/>
    <w:qFormat/>
    <w:rsid w:val="0029639D"/>
    <w:pPr>
      <w:tabs>
        <w:tab w:val="num" w:pos="720"/>
      </w:tabs>
      <w:ind w:left="720" w:hanging="720"/>
      <w:contextualSpacing/>
    </w:pPr>
  </w:style>
  <w:style w:type="paragraph" w:styleId="34">
    <w:name w:val="List Number 3"/>
    <w:basedOn w:val="a"/>
    <w:uiPriority w:val="99"/>
    <w:unhideWhenUsed/>
    <w:qFormat/>
    <w:rsid w:val="0029639D"/>
    <w:pPr>
      <w:tabs>
        <w:tab w:val="num" w:pos="720"/>
      </w:tabs>
      <w:ind w:left="720" w:hanging="720"/>
      <w:contextualSpacing/>
    </w:pPr>
  </w:style>
  <w:style w:type="paragraph" w:styleId="afe">
    <w:name w:val="List Continue"/>
    <w:basedOn w:val="a"/>
    <w:uiPriority w:val="99"/>
    <w:unhideWhenUsed/>
    <w:qFormat/>
    <w:rsid w:val="0029639D"/>
    <w:pPr>
      <w:ind w:left="360"/>
      <w:contextualSpacing/>
    </w:pPr>
  </w:style>
  <w:style w:type="paragraph" w:styleId="27">
    <w:name w:val="List Continue 2"/>
    <w:basedOn w:val="a"/>
    <w:uiPriority w:val="99"/>
    <w:unhideWhenUsed/>
    <w:qFormat/>
    <w:rsid w:val="0029639D"/>
    <w:pPr>
      <w:ind w:left="720"/>
      <w:contextualSpacing/>
    </w:pPr>
  </w:style>
  <w:style w:type="paragraph" w:styleId="35">
    <w:name w:val="List Continue 3"/>
    <w:basedOn w:val="a"/>
    <w:uiPriority w:val="99"/>
    <w:unhideWhenUsed/>
    <w:qFormat/>
    <w:rsid w:val="0029639D"/>
    <w:pPr>
      <w:ind w:left="1080"/>
      <w:contextualSpacing/>
    </w:pPr>
  </w:style>
  <w:style w:type="paragraph" w:styleId="ae">
    <w:name w:val="macro"/>
    <w:link w:val="ad"/>
    <w:uiPriority w:val="99"/>
    <w:unhideWhenUsed/>
    <w:qFormat/>
    <w:rsid w:val="0029639D"/>
    <w:pPr>
      <w:tabs>
        <w:tab w:val="left" w:pos="576"/>
        <w:tab w:val="left" w:pos="1152"/>
        <w:tab w:val="left" w:pos="1728"/>
        <w:tab w:val="left" w:pos="2304"/>
        <w:tab w:val="left" w:pos="2880"/>
        <w:tab w:val="left" w:pos="3456"/>
        <w:tab w:val="left" w:pos="4032"/>
      </w:tabs>
      <w:suppressAutoHyphens/>
      <w:jc w:val="left"/>
    </w:pPr>
    <w:rPr>
      <w:rFonts w:ascii="Courier" w:eastAsiaTheme="minorEastAsia" w:hAnsi="Courier" w:cstheme="minorBidi"/>
      <w:sz w:val="20"/>
      <w:szCs w:val="20"/>
    </w:rPr>
  </w:style>
  <w:style w:type="paragraph" w:styleId="24">
    <w:name w:val="Quote"/>
    <w:basedOn w:val="a"/>
    <w:next w:val="a"/>
    <w:link w:val="23"/>
    <w:uiPriority w:val="29"/>
    <w:qFormat/>
    <w:rsid w:val="00FC693F"/>
    <w:rPr>
      <w:i/>
      <w:iCs/>
      <w:color w:val="000000" w:themeColor="text1"/>
    </w:rPr>
  </w:style>
  <w:style w:type="paragraph" w:styleId="af2">
    <w:name w:val="Intense Quote"/>
    <w:basedOn w:val="a"/>
    <w:next w:val="a"/>
    <w:link w:val="af1"/>
    <w:uiPriority w:val="30"/>
    <w:qFormat/>
    <w:rsid w:val="00FC693F"/>
    <w:pPr>
      <w:pBdr>
        <w:bottom w:val="single" w:sz="4" w:space="4" w:color="4F81BD"/>
      </w:pBdr>
      <w:spacing w:before="200" w:after="280"/>
      <w:ind w:left="936" w:right="936"/>
    </w:pPr>
    <w:rPr>
      <w:b/>
      <w:bCs/>
      <w:i/>
      <w:iCs/>
      <w:color w:val="4F81BD" w:themeColor="accent1"/>
    </w:rPr>
  </w:style>
  <w:style w:type="paragraph" w:styleId="aff">
    <w:name w:val="index heading"/>
    <w:basedOn w:val="a"/>
  </w:style>
  <w:style w:type="paragraph" w:styleId="aff0">
    <w:name w:val="TOC Heading"/>
    <w:basedOn w:val="1"/>
    <w:next w:val="a"/>
    <w:uiPriority w:val="39"/>
    <w:semiHidden/>
    <w:unhideWhenUsed/>
    <w:qFormat/>
    <w:rsid w:val="00FC693F"/>
    <w:pPr>
      <w:outlineLvl w:val="9"/>
    </w:pPr>
  </w:style>
  <w:style w:type="paragraph" w:customStyle="1" w:styleId="Quotations">
    <w:name w:val="Quotations"/>
    <w:basedOn w:val="a"/>
    <w:qFormat/>
    <w:pPr>
      <w:spacing w:after="283"/>
      <w:ind w:left="567" w:right="567"/>
    </w:pPr>
  </w:style>
  <w:style w:type="paragraph" w:customStyle="1" w:styleId="PreformattedText">
    <w:name w:val="Preformatted Text"/>
    <w:basedOn w:val="a"/>
    <w:qFormat/>
    <w:pPr>
      <w:spacing w:after="0"/>
    </w:pPr>
    <w:rPr>
      <w:rFonts w:ascii="Liberation Mono" w:eastAsia="Liberation Mono" w:hAnsi="Liberation Mono" w:cs="Liberation Mono"/>
      <w:sz w:val="20"/>
      <w:szCs w:val="20"/>
    </w:rPr>
  </w:style>
  <w:style w:type="table" w:styleId="aff1">
    <w:name w:val="Table Grid"/>
    <w:basedOn w:val="a1"/>
    <w:uiPriority w:val="59"/>
    <w:rsid w:val="00F951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0" w:type="dxa"/>
        <w:right w:w="100" w:type="dxa"/>
      </w:tblCellMar>
    </w:tblPr>
  </w:style>
  <w:style w:type="table" w:styleId="aff2">
    <w:name w:val="Light Shading"/>
    <w:basedOn w:val="a1"/>
    <w:uiPriority w:val="60"/>
    <w:rsid w:val="00FC693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
    <w:name w:val="Light Shading Accent 1"/>
    <w:basedOn w:val="a1"/>
    <w:uiPriority w:val="60"/>
    <w:rsid w:val="00FC693F"/>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2">
    <w:name w:val="Light Shading Accent 2"/>
    <w:basedOn w:val="a1"/>
    <w:uiPriority w:val="60"/>
    <w:rsid w:val="00FC693F"/>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3">
    <w:name w:val="Light Shading Accent 3"/>
    <w:basedOn w:val="a1"/>
    <w:uiPriority w:val="60"/>
    <w:rsid w:val="00FC693F"/>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4">
    <w:name w:val="Light Shading Accent 4"/>
    <w:basedOn w:val="a1"/>
    <w:uiPriority w:val="60"/>
    <w:rsid w:val="00FC693F"/>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5">
    <w:name w:val="Light Shading Accent 5"/>
    <w:basedOn w:val="a1"/>
    <w:uiPriority w:val="60"/>
    <w:rsid w:val="00FC693F"/>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6">
    <w:name w:val="Light Shading Accent 6"/>
    <w:basedOn w:val="a1"/>
    <w:uiPriority w:val="60"/>
    <w:rsid w:val="00FC693F"/>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aff3">
    <w:name w:val="Light List"/>
    <w:basedOn w:val="a1"/>
    <w:uiPriority w:val="61"/>
    <w:rsid w:val="00FC693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10">
    <w:name w:val="Light List Accent 1"/>
    <w:basedOn w:val="a1"/>
    <w:uiPriority w:val="61"/>
    <w:rsid w:val="00FC693F"/>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20">
    <w:name w:val="Light List Accent 2"/>
    <w:basedOn w:val="a1"/>
    <w:uiPriority w:val="61"/>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30">
    <w:name w:val="Light List Accent 3"/>
    <w:basedOn w:val="a1"/>
    <w:uiPriority w:val="61"/>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40">
    <w:name w:val="Light List Accent 4"/>
    <w:basedOn w:val="a1"/>
    <w:uiPriority w:val="61"/>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50">
    <w:name w:val="Light List Accent 5"/>
    <w:basedOn w:val="a1"/>
    <w:uiPriority w:val="61"/>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60">
    <w:name w:val="Light List Accent 6"/>
    <w:basedOn w:val="a1"/>
    <w:uiPriority w:val="61"/>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aff4">
    <w:name w:val="Light Grid"/>
    <w:basedOn w:val="a1"/>
    <w:uiPriority w:val="62"/>
    <w:rsid w:val="00CB0664"/>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11">
    <w:name w:val="Light Grid Accent 1"/>
    <w:basedOn w:val="a1"/>
    <w:uiPriority w:val="62"/>
    <w:rsid w:val="00CB0664"/>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21">
    <w:name w:val="Light Grid Accent 2"/>
    <w:basedOn w:val="a1"/>
    <w:uiPriority w:val="62"/>
    <w:rsid w:val="00CB0664"/>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31">
    <w:name w:val="Light Grid Accent 3"/>
    <w:basedOn w:val="a1"/>
    <w:uiPriority w:val="62"/>
    <w:rsid w:val="00CB0664"/>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41">
    <w:name w:val="Light Grid Accent 4"/>
    <w:basedOn w:val="a1"/>
    <w:uiPriority w:val="62"/>
    <w:rsid w:val="00CB066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51">
    <w:name w:val="Light Grid Accent 5"/>
    <w:basedOn w:val="a1"/>
    <w:uiPriority w:val="62"/>
    <w:rsid w:val="00CB0664"/>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61">
    <w:name w:val="Light Grid Accent 6"/>
    <w:basedOn w:val="a1"/>
    <w:uiPriority w:val="62"/>
    <w:rsid w:val="00CB0664"/>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11">
    <w:name w:val="Medium Shading 1"/>
    <w:basedOn w:val="a1"/>
    <w:uiPriority w:val="63"/>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000000" w:themeColor="text1"/>
          <w:left w:val="single" w:sz="8" w:space="0" w:color="000000" w:themeColor="text1"/>
          <w:bottom w:val="single" w:sz="8" w:space="0" w:color="000000" w:themeColor="text1"/>
          <w:right w:val="single" w:sz="8" w:space="0" w:color="000000" w:themeColor="text1"/>
          <w:insideH w:val="nil"/>
          <w:insideV w:val="nil"/>
        </w:tcBorders>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1-1">
    <w:name w:val="Medium Shading 1 Accent 1"/>
    <w:basedOn w:val="a1"/>
    <w:uiPriority w:val="63"/>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1-2">
    <w:name w:val="Medium Shading 1 Accent 2"/>
    <w:basedOn w:val="a1"/>
    <w:uiPriority w:val="63"/>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1-3">
    <w:name w:val="Medium Shading 1 Accent 3"/>
    <w:basedOn w:val="a1"/>
    <w:uiPriority w:val="63"/>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1-4">
    <w:name w:val="Medium Shading 1 Accent 4"/>
    <w:basedOn w:val="a1"/>
    <w:uiPriority w:val="63"/>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1-5">
    <w:name w:val="Medium Shading 1 Accent 5"/>
    <w:basedOn w:val="a1"/>
    <w:uiPriority w:val="63"/>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1-6">
    <w:name w:val="Medium Shading 1 Accent 6"/>
    <w:basedOn w:val="a1"/>
    <w:uiPriority w:val="63"/>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28">
    <w:name w:val="Medium Shading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1">
    <w:name w:val="Medium Shading 2 Accent 1"/>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2">
    <w:name w:val="Medium Shading 2 Accent 2"/>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3">
    <w:name w:val="Medium Shading 2 Accent 3"/>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4">
    <w:name w:val="Medium Shading 2 Accent 4"/>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5">
    <w:name w:val="Medium Shading 2 Accent 5"/>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2-6">
    <w:name w:val="Medium Shading 2 Accent 6"/>
    <w:basedOn w:val="a1"/>
    <w:uiPriority w:val="64"/>
    <w:rsid w:val="00CB06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12">
    <w:name w:val="Medium List 1"/>
    <w:basedOn w:val="a1"/>
    <w:uiPriority w:val="65"/>
    <w:rsid w:val="00CB0664"/>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1-10">
    <w:name w:val="Medium List 1 Accent 1"/>
    <w:basedOn w:val="a1"/>
    <w:uiPriority w:val="65"/>
    <w:rsid w:val="00CB0664"/>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1-20">
    <w:name w:val="Medium List 1 Accent 2"/>
    <w:basedOn w:val="a1"/>
    <w:uiPriority w:val="65"/>
    <w:rsid w:val="00CB0664"/>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1-30">
    <w:name w:val="Medium List 1 Accent 3"/>
    <w:basedOn w:val="a1"/>
    <w:uiPriority w:val="65"/>
    <w:rsid w:val="00CB0664"/>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1-40">
    <w:name w:val="Medium List 1 Accent 4"/>
    <w:basedOn w:val="a1"/>
    <w:uiPriority w:val="65"/>
    <w:rsid w:val="00CB0664"/>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1-50">
    <w:name w:val="Medium List 1 Accent 5"/>
    <w:basedOn w:val="a1"/>
    <w:uiPriority w:val="65"/>
    <w:rsid w:val="00CB0664"/>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1-60">
    <w:name w:val="Medium List 1 Accent 6"/>
    <w:basedOn w:val="a1"/>
    <w:uiPriority w:val="65"/>
    <w:rsid w:val="00CB0664"/>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29">
    <w:name w:val="Medium Lis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2-10">
    <w:name w:val="Medium List 2 Accent 1"/>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2-20">
    <w:name w:val="Medium List 2 Accent 2"/>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2-30">
    <w:name w:val="Medium List 2 Accent 3"/>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2-40">
    <w:name w:val="Medium List 2 Accent 4"/>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2-50">
    <w:name w:val="Medium List 2 Accent 5"/>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2-60">
    <w:name w:val="Medium List 2 Accent 6"/>
    <w:basedOn w:val="a1"/>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13">
    <w:name w:val="Medium Grid 1"/>
    <w:basedOn w:val="a1"/>
    <w:uiPriority w:val="67"/>
    <w:rsid w:val="00CB066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000000" w:themeColor="text1"/>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11">
    <w:name w:val="Medium Grid 1 Accent 1"/>
    <w:basedOn w:val="a1"/>
    <w:uiPriority w:val="67"/>
    <w:rsid w:val="00CB0664"/>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4F81BD" w:themeColor="accent1"/>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1-21">
    <w:name w:val="Medium Grid 1 Accent 2"/>
    <w:basedOn w:val="a1"/>
    <w:uiPriority w:val="67"/>
    <w:rsid w:val="00CB0664"/>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0504D" w:themeColor="accent2"/>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1-31">
    <w:name w:val="Medium Grid 1 Accent 3"/>
    <w:basedOn w:val="a1"/>
    <w:uiPriority w:val="67"/>
    <w:rsid w:val="00CB0664"/>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9BBB59" w:themeColor="accent3"/>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1-41">
    <w:name w:val="Medium Grid 1 Accent 4"/>
    <w:basedOn w:val="a1"/>
    <w:uiPriority w:val="67"/>
    <w:rsid w:val="00CB0664"/>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8064A2" w:themeColor="accent4"/>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1-51">
    <w:name w:val="Medium Grid 1 Accent 5"/>
    <w:basedOn w:val="a1"/>
    <w:uiPriority w:val="67"/>
    <w:rsid w:val="00CB0664"/>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4BACC6" w:themeColor="accent5"/>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1-61">
    <w:name w:val="Medium Grid 1 Accent 6"/>
    <w:basedOn w:val="a1"/>
    <w:uiPriority w:val="67"/>
    <w:rsid w:val="00CB0664"/>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79646" w:themeColor="accent6"/>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2a">
    <w:name w:val="Medium Grid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2-11">
    <w:name w:val="Medium Grid 2 Accent 1"/>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2-21">
    <w:name w:val="Medium Grid 2 Accent 2"/>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2-31">
    <w:name w:val="Medium Grid 2 Accent 3"/>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2-41">
    <w:name w:val="Medium Grid 2 Accent 4"/>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2-51">
    <w:name w:val="Medium Grid 2 Accent 5"/>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2-61">
    <w:name w:val="Medium Grid 2 Accent 6"/>
    <w:basedOn w:val="a1"/>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36">
    <w:name w:val="Medium Grid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3-1">
    <w:name w:val="Medium Grid 3 Accent 1"/>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3-2">
    <w:name w:val="Medium Grid 3 Accent 2"/>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3-3">
    <w:name w:val="Medium Grid 3 Accent 3"/>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3-4">
    <w:name w:val="Medium Grid 3 Accent 4"/>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3-5">
    <w:name w:val="Medium Grid 3 Accent 5"/>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3-6">
    <w:name w:val="Medium Grid 3 Accent 6"/>
    <w:basedOn w:val="a1"/>
    <w:uiPriority w:val="69"/>
    <w:rsid w:val="00CB066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aff5">
    <w:name w:val="Dark List"/>
    <w:basedOn w:val="a1"/>
    <w:uiPriority w:val="70"/>
    <w:rsid w:val="00CB0664"/>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12">
    <w:name w:val="Dark List Accent 1"/>
    <w:basedOn w:val="a1"/>
    <w:uiPriority w:val="70"/>
    <w:rsid w:val="00CB0664"/>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22">
    <w:name w:val="Dark List Accent 2"/>
    <w:basedOn w:val="a1"/>
    <w:uiPriority w:val="70"/>
    <w:rsid w:val="00CB0664"/>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32">
    <w:name w:val="Dark List Accent 3"/>
    <w:basedOn w:val="a1"/>
    <w:uiPriority w:val="70"/>
    <w:rsid w:val="00CB0664"/>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42">
    <w:name w:val="Dark List Accent 4"/>
    <w:basedOn w:val="a1"/>
    <w:uiPriority w:val="70"/>
    <w:rsid w:val="00CB0664"/>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52">
    <w:name w:val="Dark List Accent 5"/>
    <w:basedOn w:val="a1"/>
    <w:uiPriority w:val="70"/>
    <w:rsid w:val="00CB0664"/>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62">
    <w:name w:val="Dark List Accent 6"/>
    <w:basedOn w:val="a1"/>
    <w:uiPriority w:val="70"/>
    <w:rsid w:val="00CB0664"/>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aff6">
    <w:name w:val="Colorful Shading"/>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13">
    <w:name w:val="Colorful Shading Accent 1"/>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4F81BD" w:themeColor="accent1"/>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23">
    <w:name w:val="Colorful Shading Accent 2"/>
    <w:basedOn w:val="a1"/>
    <w:uiPriority w:val="71"/>
    <w:rsid w:val="00CB0664"/>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C0504D" w:themeColor="accent2"/>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33">
    <w:name w:val="Colorful Shading Accent 3"/>
    <w:basedOn w:val="a1"/>
    <w:uiPriority w:val="71"/>
    <w:rsid w:val="00CB0664"/>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9BBB59" w:themeColor="accent3"/>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43">
    <w:name w:val="Colorful Shading Accent 4"/>
    <w:basedOn w:val="a1"/>
    <w:uiPriority w:val="71"/>
    <w:rsid w:val="00CB0664"/>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8064A2" w:themeColor="accent4"/>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53">
    <w:name w:val="Colorful Shading Accent 5"/>
    <w:basedOn w:val="a1"/>
    <w:uiPriority w:val="71"/>
    <w:rsid w:val="00CB0664"/>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4BACC6" w:themeColor="accent5"/>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63">
    <w:name w:val="Colorful Shading Accent 6"/>
    <w:basedOn w:val="a1"/>
    <w:uiPriority w:val="71"/>
    <w:rsid w:val="00CB0664"/>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F79646" w:themeColor="accent6"/>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aff7">
    <w:name w:val="Colorful List"/>
    <w:basedOn w:val="a1"/>
    <w:uiPriority w:val="72"/>
    <w:rsid w:val="00CB0664"/>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14">
    <w:name w:val="Colorful List Accent 1"/>
    <w:basedOn w:val="a1"/>
    <w:uiPriority w:val="72"/>
    <w:rsid w:val="00CB0664"/>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24">
    <w:name w:val="Colorful List Accent 2"/>
    <w:basedOn w:val="a1"/>
    <w:uiPriority w:val="72"/>
    <w:rsid w:val="00CB0664"/>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34">
    <w:name w:val="Colorful List Accent 3"/>
    <w:basedOn w:val="a1"/>
    <w:uiPriority w:val="72"/>
    <w:rsid w:val="00CB0664"/>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44">
    <w:name w:val="Colorful List Accent 4"/>
    <w:basedOn w:val="a1"/>
    <w:uiPriority w:val="72"/>
    <w:rsid w:val="00CB0664"/>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54">
    <w:name w:val="Colorful List Accent 5"/>
    <w:basedOn w:val="a1"/>
    <w:uiPriority w:val="72"/>
    <w:rsid w:val="00CB0664"/>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64">
    <w:name w:val="Colorful List Accent 6"/>
    <w:basedOn w:val="a1"/>
    <w:uiPriority w:val="72"/>
    <w:rsid w:val="00CB0664"/>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aff8">
    <w:name w:val="Colorful Grid"/>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15">
    <w:name w:val="Colorful Grid Accent 1"/>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25">
    <w:name w:val="Colorful Grid Accent 2"/>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35">
    <w:name w:val="Colorful Grid Accent 3"/>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45">
    <w:name w:val="Colorful Grid Accent 4"/>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55">
    <w:name w:val="Colorful Grid Accent 5"/>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65">
    <w:name w:val="Colorful Grid Accent 6"/>
    <w:basedOn w:val="a1"/>
    <w:uiPriority w:val="73"/>
    <w:rsid w:val="00CB0664"/>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Table-00-border-018cm-padding-x">
    <w:name w:val="Table-00-border-018cm-padding-x"/>
    <w:basedOn w:val="a1"/>
    <w:uiPriority w:val="99"/>
    <w:rsid w:val="00F9512A"/>
    <w:pPr>
      <w:spacing w:after="0" w:line="240" w:lineRule="auto"/>
      <w:jc w:val="left"/>
    </w:pPr>
    <w:tblPr>
      <w:tblCellMar>
        <w:left w:w="102" w:type="dxa"/>
        <w:right w:w="102" w:type="dxa"/>
      </w:tblCellMar>
    </w:tblPr>
  </w:style>
  <w:style w:type="table" w:customStyle="1" w:styleId="Table-05-border-000cm-padding-x">
    <w:name w:val="Table-05-border-000cm-padding-x"/>
    <w:basedOn w:val="aff1"/>
    <w:uiPriority w:val="99"/>
    <w:rsid w:val="00F9512A"/>
    <w:pPr>
      <w:jc w:val="left"/>
    </w:pPr>
    <w:tblPr>
      <w:tblCellMar>
        <w:left w:w="0" w:type="dxa"/>
        <w:right w:w="0" w:type="dxa"/>
      </w:tblCellMar>
    </w:tblPr>
  </w:style>
  <w:style w:type="table" w:styleId="37">
    <w:name w:val="Plain Table 3"/>
    <w:basedOn w:val="a1"/>
    <w:uiPriority w:val="43"/>
    <w:rsid w:val="00922EB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130">
    <w:name w:val="Grid Table 1 Light Accent 3"/>
    <w:basedOn w:val="a1"/>
    <w:uiPriority w:val="46"/>
    <w:rsid w:val="00F9512A"/>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aff9">
    <w:name w:val="Grid Table Light"/>
    <w:basedOn w:val="a1"/>
    <w:uiPriority w:val="40"/>
    <w:rsid w:val="00F9512A"/>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51">
    <w:name w:val="Plain Table 5"/>
    <w:basedOn w:val="a1"/>
    <w:uiPriority w:val="45"/>
    <w:rsid w:val="00CF122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86160351">
      <w:bodyDiv w:val="1"/>
      <w:marLeft w:val="0"/>
      <w:marRight w:val="0"/>
      <w:marTop w:val="0"/>
      <w:marBottom w:val="0"/>
      <w:divBdr>
        <w:top w:val="none" w:sz="0" w:space="0" w:color="auto"/>
        <w:left w:val="none" w:sz="0" w:space="0" w:color="auto"/>
        <w:bottom w:val="none" w:sz="0" w:space="0" w:color="auto"/>
        <w:right w:val="none" w:sz="0" w:space="0" w:color="auto"/>
      </w:divBdr>
      <w:divsChild>
        <w:div w:id="1063991114">
          <w:marLeft w:val="0"/>
          <w:marRight w:val="0"/>
          <w:marTop w:val="0"/>
          <w:marBottom w:val="0"/>
          <w:divBdr>
            <w:top w:val="none" w:sz="0" w:space="0" w:color="auto"/>
            <w:left w:val="none" w:sz="0" w:space="0" w:color="auto"/>
            <w:bottom w:val="none" w:sz="0" w:space="0" w:color="auto"/>
            <w:right w:val="none" w:sz="0" w:space="0" w:color="auto"/>
          </w:divBdr>
          <w:divsChild>
            <w:div w:id="1874422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18622">
      <w:bodyDiv w:val="1"/>
      <w:marLeft w:val="0"/>
      <w:marRight w:val="0"/>
      <w:marTop w:val="0"/>
      <w:marBottom w:val="0"/>
      <w:divBdr>
        <w:top w:val="none" w:sz="0" w:space="0" w:color="auto"/>
        <w:left w:val="none" w:sz="0" w:space="0" w:color="auto"/>
        <w:bottom w:val="none" w:sz="0" w:space="0" w:color="auto"/>
        <w:right w:val="none" w:sz="0" w:space="0" w:color="auto"/>
      </w:divBdr>
    </w:div>
    <w:div w:id="748500427">
      <w:bodyDiv w:val="1"/>
      <w:marLeft w:val="0"/>
      <w:marRight w:val="0"/>
      <w:marTop w:val="0"/>
      <w:marBottom w:val="0"/>
      <w:divBdr>
        <w:top w:val="none" w:sz="0" w:space="0" w:color="auto"/>
        <w:left w:val="none" w:sz="0" w:space="0" w:color="auto"/>
        <w:bottom w:val="none" w:sz="0" w:space="0" w:color="auto"/>
        <w:right w:val="none" w:sz="0" w:space="0" w:color="auto"/>
      </w:divBdr>
      <w:divsChild>
        <w:div w:id="2113041664">
          <w:marLeft w:val="0"/>
          <w:marRight w:val="0"/>
          <w:marTop w:val="0"/>
          <w:marBottom w:val="0"/>
          <w:divBdr>
            <w:top w:val="none" w:sz="0" w:space="0" w:color="auto"/>
            <w:left w:val="none" w:sz="0" w:space="0" w:color="auto"/>
            <w:bottom w:val="none" w:sz="0" w:space="0" w:color="auto"/>
            <w:right w:val="none" w:sz="0" w:space="0" w:color="auto"/>
          </w:divBdr>
          <w:divsChild>
            <w:div w:id="335307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 Id="rId11" Type="http://schemas.openxmlformats.org/officeDocument/2006/relationships/hyperlink" Target="https://esuo.ru/" TargetMode="External"/><Relationship Id="rId12" Type="http://schemas.openxmlformats.org/officeDocument/2006/relationships/image" Target="media/image1.png"/><Relationship Id="rId13" Type="http://schemas.openxmlformats.org/officeDocument/2006/relationships/image" Target="media/image2.png"/><Relationship Id="rId14" Type="http://schemas.openxmlformats.org/officeDocument/2006/relationships/image" Target="media/image3.png"/><Relationship Id="rId15" Type="http://schemas.openxmlformats.org/officeDocument/2006/relationships/image" Target="media/image4.png"/><Relationship Id="rId16" Type="http://schemas.openxmlformats.org/officeDocument/2006/relationships/image" Target="media/image5.png"/><Relationship Id="rId17" Type="http://schemas.openxmlformats.org/officeDocument/2006/relationships/image" Target="media/image6.png"/><Relationship Id="rId18" Type="http://schemas.openxmlformats.org/officeDocument/2006/relationships/image" Target="media/image7.png"/><Relationship Id="rId19" Type="http://schemas.openxmlformats.org/officeDocument/2006/relationships/image" Target="media/image8.png"/><Relationship Id="rId20"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PQnpf2lqCjjbqDVCMpTxJxfytA==">AMUW2mXU5dr7JOyMR6VPSJbKmvBjuyRqR02Y+veEinGdOHIEh531zF6qYqcqu/0db0oO3927GBTcaDn0q5lFDKBMgrrISvPDPUOGGJ5HrYj+RykuvJXJDus=</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615</TotalTime>
  <Pages>1</Pages>
  <Words>0</Words>
  <Characters>0</Characters>
  <Application>Microsoft Office Word</Application>
  <DocSecurity>0</DocSecurity>
  <Lines>0</Lines>
  <Paragraphs>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python-docx</dc:creator>
  <cp:lastModifiedBy>Пользователь</cp:lastModifiedBy>
  <cp:revision>25</cp:revision>
  <dcterms:created xsi:type="dcterms:W3CDTF">2013-12-23T23:15:00Z</dcterms:created>
  <dcterms:modified xsi:type="dcterms:W3CDTF">2024-08-25T11:40:00Z</dcterms:modified>
</cp:coreProperties>
</file>