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ИСТОРИИ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состоит из двух частей, включающих в себя 21 задание. Часть 1 содержит 12 заданий, часть 2 содержит 9 заданий.</w:t>
        <w:br/>
      </w:r>
      <w:r>
        <w:t xml:space="preserve">         На выполнение тренировочной работы по истории отводится 3 часа 30 минут (210 минут).</w:t>
        <w:br/>
      </w:r>
      <w:r>
        <w:t xml:space="preserve">         Ответы к заданиям 1–12 записываются в виде последовательности цифр или слова (словосочетания). Свой ответ запишите в поле ответа в тексте работы.</w:t>
        <w:br/>
      </w:r>
      <w:r>
        <w:t xml:space="preserve">         Задания части 2 (13–21) требуют развёрнутого ответа. На отдельном листе укажите номер задания и запишите ответ к нему.</w:t>
        <w:br/>
      </w:r>
      <w:r>
        <w:t xml:space="preserve">         Ответы нужно писать яркими чёрными чернилами. Допускается использование гелевой или капиллярной ручки. При выполнении заданий можно пользоваться черновиком.</w:t>
        <w:br/>
      </w:r>
      <w:r>
        <w:rPr>
          <w:b/>
        </w:rPr>
        <w:t>Записи в черновике не учитываются при оценивании работы.</w:t>
      </w:r>
      <w:r>
        <w:t xml:space="preserve">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1–12 является последовательность цифр или слово (словосочетание). Укажите ответы в тексте работы. Каждую цифру или букву пишите в отдельной клеточке. Имена российских государей следует писать только буквами (например, Николай Второй).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и годами: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7095"/>
            <w:vAlign w:val="top"/>
          </w:tcPr>
          <w:p>
            <w:pPr>
              <w:jc w:val="center"/>
            </w:pPr>
            <w:r/>
            <w:r>
              <w:t>СОБЫТИЕ</w:t>
            </w:r>
          </w:p>
        </w:tc>
        <w:tc>
          <w:tcPr>
            <w:tcW w:type="dxa" w:w="1980"/>
            <w:vAlign w:val="top"/>
          </w:tcPr>
          <w:p>
            <w:pPr>
              <w:jc w:val="center"/>
            </w:pPr>
            <w:r/>
            <w:r>
              <w:t>ГОД</w:t>
            </w:r>
          </w:p>
        </w:tc>
      </w:tr>
      <w:tr>
        <w:tc>
          <w:tcPr>
            <w:tcW w:type="dxa" w:w="7095"/>
            <w:vAlign w:val="top"/>
          </w:tcPr>
          <w:p>
            <w:r/>
            <w:r>
              <w:t>А) убийство в Екатеринбурге Николая II и его семьи</w:t>
              <w:br/>
            </w:r>
            <w:r>
              <w:t>Б) созыв первого Земского собора</w:t>
              <w:br/>
            </w:r>
            <w:r>
              <w:t>В) призвание варягов</w:t>
              <w:br/>
            </w:r>
            <w:r>
              <w:t>Г) Полтавская битва</w:t>
            </w:r>
          </w:p>
        </w:tc>
        <w:tc>
          <w:tcPr>
            <w:tcW w:type="dxa" w:w="1980"/>
            <w:vAlign w:val="top"/>
          </w:tcPr>
          <w:p>
            <w:r/>
            <w:r>
              <w:t>1) 862 г.</w:t>
              <w:br/>
            </w:r>
            <w:r>
              <w:t>2) 1111 г.</w:t>
              <w:br/>
            </w:r>
            <w:r>
              <w:t>3) 1549 г.</w:t>
              <w:br/>
            </w:r>
            <w:r>
              <w:t>4) 1709 г.</w:t>
              <w:br/>
            </w:r>
            <w:r>
              <w:t>5) 1881 г.</w:t>
              <w:br/>
            </w:r>
            <w:r>
              <w:t>6) 1918 г.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хронологической последовательности исторические события.</w:t>
        <w:br/>
      </w:r>
      <w:r>
        <w:t>Запишите цифры, которыми обозначены исторические события, в правильной последовательности в таблицу.</w:t>
      </w:r>
    </w:p>
    <w:p>
      <w:pPr>
        <w:ind w:left="0" w:right="0"/>
      </w:pPr>
      <w:r/>
      <w:r>
        <w:t>1) принятие Кодекса Юстиниана</w:t>
        <w:br/>
      </w:r>
      <w:r>
        <w:t>2) провозглашение России империей</w:t>
        <w:br/>
      </w:r>
      <w:r>
        <w:t>3) созыв первого Земского собора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процессами (явлениями, событиями) и фактами, относящимися к этим процессам (явлениям, событиям):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125"/>
            <w:vAlign w:val="top"/>
          </w:tcPr>
          <w:p>
            <w:pPr>
              <w:jc w:val="center"/>
            </w:pPr>
            <w:r/>
            <w:r>
              <w:t>ПРОЦЕСС (ЯВЛЕНИЕ, СОБЫТИЕ)</w:t>
            </w:r>
          </w:p>
        </w:tc>
        <w:tc>
          <w:tcPr>
            <w:tcW w:type="dxa" w:w="4950"/>
            <w:vAlign w:val="top"/>
          </w:tcPr>
          <w:p>
            <w:pPr>
              <w:jc w:val="center"/>
            </w:pPr>
            <w:r/>
            <w:r>
              <w:t>ФАКТ</w:t>
            </w:r>
          </w:p>
        </w:tc>
      </w:tr>
      <w:tr>
        <w:tc>
          <w:tcPr>
            <w:tcW w:type="dxa" w:w="4125"/>
            <w:vAlign w:val="top"/>
          </w:tcPr>
          <w:p>
            <w:r/>
            <w:r>
              <w:t>А) политика «военного коммунизма»</w:t>
              <w:br/>
            </w:r>
            <w:r>
              <w:t>Б) реформы Избранной рады</w:t>
              <w:br/>
            </w:r>
            <w:r>
              <w:t>В) укрепление древнерусской</w:t>
              <w:br/>
            </w:r>
            <w:r>
              <w:t>государственности</w:t>
              <w:br/>
            </w:r>
            <w:r>
              <w:t>Г) реформы Петра Великого</w:t>
            </w:r>
          </w:p>
        </w:tc>
        <w:tc>
          <w:tcPr>
            <w:tcW w:type="dxa" w:w="4950"/>
            <w:vAlign w:val="top"/>
          </w:tcPr>
          <w:p>
            <w:r/>
            <w:r>
              <w:t>1) принятие первого пятилетнего плана развития народного хозяйства</w:t>
              <w:br/>
            </w:r>
            <w:r>
              <w:t>2) замена полюдья системой повоза и уроков</w:t>
              <w:br/>
            </w:r>
            <w:r>
              <w:t>3) введение рекрутчины</w:t>
              <w:br/>
            </w:r>
            <w:r>
              <w:t>4) ослепление князя Василия Васильевича</w:t>
              <w:br/>
            </w:r>
            <w:r>
              <w:t>5) отмена кормлений</w:t>
              <w:br/>
            </w:r>
            <w:r>
              <w:t>6) введение всеобщей трудовой повинности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Заполните пустые ячейки таблицы, используя приведённый ниже список пропущенных элементов: для каждого пропуска, обозначенного буквой, выберите номер нужного элемента.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8192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819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Пропущенные элементы:</w:t>
      </w:r>
    </w:p>
    <w:p>
      <w:pPr>
        <w:ind w:left="0" w:right="0"/>
      </w:pPr>
      <w:r/>
      <w:r>
        <w:t>1) создание Верховного Тайного совета</w:t>
        <w:br/>
      </w:r>
      <w:r>
        <w:t>2) заключение Утрехтской унии</w:t>
        <w:br/>
      </w:r>
      <w:r>
        <w:t>3) XIX в.</w:t>
        <w:br/>
      </w:r>
      <w:r>
        <w:t>4) установление во Франции якобинской диктатуры</w:t>
        <w:br/>
      </w:r>
      <w:r>
        <w:t>5) начало Столыпинской аграрной реформы</w:t>
        <w:br/>
      </w:r>
      <w:r>
        <w:t>6) XVII в.</w:t>
        <w:br/>
      </w:r>
      <w:r>
        <w:t>7) XVI в.</w:t>
        <w:br/>
      </w:r>
      <w:r>
        <w:t>8) провозглашение доктрины Монро в США</w:t>
        <w:br/>
      </w:r>
      <w:r>
        <w:t>9) гражданская казнь Н.Г. Чернышевского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(явлениями, процессами) и участниками этих событий (явлений, процессов):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935"/>
            <w:vAlign w:val="top"/>
          </w:tcPr>
          <w:p>
            <w:pPr>
              <w:jc w:val="center"/>
            </w:pPr>
            <w:r/>
            <w:r>
              <w:t>СОБЫТИЕ</w:t>
            </w:r>
          </w:p>
        </w:tc>
        <w:tc>
          <w:tcPr>
            <w:tcW w:type="dxa" w:w="4140"/>
            <w:vAlign w:val="top"/>
          </w:tcPr>
          <w:p>
            <w:pPr>
              <w:jc w:val="center"/>
            </w:pPr>
            <w:r/>
            <w:r>
              <w:t>УЧАСТНИК</w:t>
            </w:r>
          </w:p>
        </w:tc>
      </w:tr>
      <w:tr>
        <w:tc>
          <w:tcPr>
            <w:tcW w:type="dxa" w:w="4935"/>
            <w:vAlign w:val="top"/>
          </w:tcPr>
          <w:p>
            <w:r/>
            <w:r>
              <w:t>А) Смоленская война</w:t>
              <w:br/>
            </w:r>
            <w:r>
              <w:t>Б) дворцовый переворот в пользу Екатерины Второй</w:t>
              <w:br/>
            </w:r>
            <w:r>
              <w:t>В) основание Московского княжества</w:t>
              <w:br/>
            </w:r>
            <w:r>
              <w:t>Г) создание СССР</w:t>
            </w:r>
          </w:p>
        </w:tc>
        <w:tc>
          <w:tcPr>
            <w:tcW w:type="dxa" w:w="4140"/>
            <w:vAlign w:val="top"/>
          </w:tcPr>
          <w:p>
            <w:r/>
            <w:r>
              <w:t>1) Н.И. Панин</w:t>
              <w:br/>
            </w:r>
            <w:r>
              <w:t>2) М.И. Калинин</w:t>
              <w:br/>
            </w:r>
            <w:r>
              <w:t>3) князь Даниил Александрович</w:t>
              <w:br/>
            </w:r>
            <w:r>
              <w:t>4) М.Б. Шеин</w:t>
              <w:br/>
            </w:r>
            <w:r>
              <w:t>5) князь Владимир Мономах</w:t>
              <w:br/>
            </w:r>
            <w:r>
              <w:t>6) Д.А. Толстой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Прочтите отрывок из дневника современника событий.</w:t>
      </w:r>
    </w:p>
    <w:p>
      <w:pPr>
        <w:ind w:left="0" w:right="0"/>
      </w:pPr>
      <w:r/>
      <w:r>
        <w:t xml:space="preserve">         «Вступив в Лигу наций в целях организованного сотрудничества с другими миролюбивыми государствами, Советское правительство не упускало ни одного подходящего случая для рекомендации наиболее эффективных гарантий мира, каковые оно видело в организации региональных пактов о взаимной помощи против агрессоров. Советское правительство вступило на этот путь, заключив такой пакт с Францией и ______________.</w:t>
        <w:br/>
      </w:r>
      <w:r>
        <w:t xml:space="preserve">         Имевшие место в течение последних четырёх лет нарушения международных обязательств по пакту Лиги и по Парижскому договору Бриана–Келлога, нападения одних государств на другие давали повод Советскому правительству выявлять его готовность принять активное участие во всех мероприятиях, направленных к организации коллективного отпора агрессору. Советское правительство при этом предостерегало, что международная пассивность и безнаказанность агрессии в одном случае фатально повлекут за собой повторение и умножение таких случаев. События международной жизни подтверждают правильность этих предостережений. Новое подтверждение они получили в совершённом военном вторжении в Австрию и насильственном лишении австрийского народа его независимости».</w:t>
      </w:r>
    </w:p>
    <w:p>
      <w:pPr>
        <w:ind w:left="0" w:right="0"/>
      </w:pPr>
      <w:r/>
      <w:r>
        <w:t>Используя отрывок и знания по истории, выберите в приведённом списке верные суждения.</w:t>
        <w:br/>
      </w:r>
      <w:r>
        <w:t>Запишите цифры, под которыми они указаны.</w:t>
      </w:r>
    </w:p>
    <w:p>
      <w:pPr>
        <w:ind w:left="0" w:right="0"/>
      </w:pPr>
      <w:r/>
      <w:r>
        <w:t>1) Заявление было сделано в 1920-е гг.</w:t>
        <w:br/>
      </w:r>
      <w:r>
        <w:t>2) Описываемая в тексте политика Советского государства была направлена</w:t>
        <w:br/>
      </w:r>
      <w:r>
        <w:t>на создание системы коллективной безопасности.</w:t>
        <w:br/>
      </w:r>
      <w:r>
        <w:t>3) В заявлении упомянута международная организация, созданная после Первой мировой войны для предотвращения новых войн.</w:t>
        <w:br/>
      </w:r>
      <w:r>
        <w:t>4) Автор заявления – Г.В. Чичерин.</w:t>
        <w:br/>
      </w:r>
      <w:r>
        <w:t>5) Пропущенное в тексте название страны – Польша.</w:t>
        <w:br/>
      </w:r>
      <w:r>
        <w:t>6) В том же десятилетии, к которому относится данное заявление, советские добровольцы участвовали в гражданской войне в Испании.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литературными и публицистическими произведениями и их характеристиками: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3840"/>
            <w:vAlign w:val="top"/>
          </w:tcPr>
          <w:p>
            <w:pPr>
              <w:jc w:val="center"/>
            </w:pPr>
            <w:r/>
            <w:r>
              <w:t>ПРОИЗВЕДЕНИЕ</w:t>
            </w:r>
          </w:p>
        </w:tc>
        <w:tc>
          <w:tcPr>
            <w:tcW w:type="dxa" w:w="5235"/>
            <w:vAlign w:val="top"/>
          </w:tcPr>
          <w:p>
            <w:pPr>
              <w:jc w:val="center"/>
            </w:pPr>
            <w:r/>
            <w:r>
              <w:t>ХАРАКТЕРИСТИКА</w:t>
            </w:r>
          </w:p>
        </w:tc>
      </w:tr>
      <w:tr>
        <w:tc>
          <w:tcPr>
            <w:tcW w:type="dxa" w:w="3840"/>
            <w:vAlign w:val="top"/>
          </w:tcPr>
          <w:p>
            <w:r/>
            <w:r>
              <w:t>А) «Повесть об Азовском осадном сидении донских казаков»</w:t>
              <w:br/>
            </w:r>
            <w:r>
              <w:t>Б) «Книга о скудости и богатстве»</w:t>
              <w:br/>
            </w:r>
            <w:r>
              <w:t>В) «Слово о погибели Русской земли»</w:t>
              <w:br/>
            </w:r>
            <w:r>
              <w:t>Г) повесть «Царь-рыба»</w:t>
            </w:r>
          </w:p>
        </w:tc>
        <w:tc>
          <w:tcPr>
            <w:tcW w:type="dxa" w:w="5235"/>
            <w:vAlign w:val="top"/>
          </w:tcPr>
          <w:p>
            <w:r/>
            <w:r>
              <w:t>1) Произведение было создано в XIX в.</w:t>
              <w:br/>
            </w:r>
            <w:r>
              <w:t>2) Сюжет связан с событиями периода царствования Михаила Фёдоровича</w:t>
              <w:br/>
            </w:r>
            <w:r>
              <w:t>3) Автор – В.П. Астафьев</w:t>
              <w:br/>
            </w:r>
            <w:r>
              <w:t>4) Создание связано с монгольским нашествием</w:t>
              <w:br/>
            </w:r>
            <w:r>
              <w:t>5) Произведение было создано в XV в.</w:t>
              <w:br/>
            </w:r>
            <w:r>
              <w:t>6) Автор – И.Т. Посошков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847975" cy="381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381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Заполните пропуск в предложении: «Данный плакат посвящён событиям битвы, в ходе которой немцами была проведена наступательная операция. Она получила кодовое название__________». Ответ запишите словом.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схему и выполните задания 9–12.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67200" cy="46767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4676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Напишите название советского фронта, заменённое на схеме цифрой «3».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 Напишите фамилию советского генерала, который командовал обозначенным на схеме цифрой «3» фронтом к моменту окончания военных действий, которым посвящена схема.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 Напишите название города, обозначенного на схеме цифрой «2».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12. Какие суждения, относящиеся к схеме, являются верными? Запишите цифры, под которыми они указаны.</w:t>
        <w:br/>
      </w:r>
      <w:r>
        <w:t>1) Обозначенные на схеме военные действия происходили в 1943 г.</w:t>
        <w:br/>
      </w:r>
      <w:r>
        <w:t>2) Обозначенные на схеме военные действия происходили летом.</w:t>
        <w:br/>
      </w:r>
      <w:r>
        <w:t>3) В ходе обозначенных на схеме военных действий противнику удалось занять город, обозначенный на схеме цифрой «1».</w:t>
        <w:br/>
      </w:r>
      <w:r>
        <w:t>4) Удар противника по направлению на город, обозначенный на схеме цифрой «2», возглавлял генерал Гудериан.</w:t>
        <w:br/>
      </w:r>
      <w:r>
        <w:t>5) В ходе обозначенных на схеме военных действий противнику удалось занять Вязьму.</w:t>
        <w:br/>
      </w:r>
      <w:r>
        <w:t>6) В окрестностях города, обозначенного на схеме цифрой «4», произошло одно из крупнейших сражений периода коренного перелома в Великой Отечественной войне.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(13–21) используйте отдельный лист. Запишите сначала номер задания (13, 14 и т.д.),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Прочтите отрывок из исторического источника и кратко ответьте на вопросы 13 и 14. Ответы предполагают использование информации из источника, а также применение исторических знаний по курсу истории соответствующего периода.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</w:pPr>
      <w:r/>
      <w:r>
        <w:t>Из работы историка В. В. Каргалова.</w:t>
      </w:r>
    </w:p>
    <w:p>
      <w:pPr>
        <w:ind w:left="0" w:right="0"/>
      </w:pPr>
      <w:r/>
      <w:r>
        <w:t xml:space="preserve">         «Русские князья в первые годы после нашествия были заняты больше восстановлением своих разгромленных княжеств..., чем проблемой установления каких-либо отношений с ушедшими за пределы русских земель завоевателями. Видимо, полного единодушия в Северо-Восточной Руси по этому вопросу не было. Сильные и богатые города на северо-западной и западной окраинах, не подвергшиеся разгрому, выступали против признания зависимости от ордынских ханов.</w:t>
        <w:br/>
      </w:r>
      <w:r>
        <w:t xml:space="preserve">       Северо-Западной Руси, которая выступала против подчинения ордынскому хану, противостояла группировка ростовских князей. Существование двух группировок  — северо-западной, выступавшей против признания зависимости от ханов, и ростовской, склонявшейся к установлению мирных отношений с завоевателями,  — во многом определяло политику великого Владимирского князя. Эта политика в первое десятилетие была двойственной. С одной стороны, большая часть Северо-Восточной Руси была опустошена нашествием и уже не имела сил для открытого сопротивления завоевателям, что делало неизбежным признание зависимости от золотоордынских ханов... С другой стороны, существование сильной оппозиции ордынской власти в Северо-Западной Руси могло пробуждать надежду при определенных условиях противостоять притязаниям завоевателей».</w:t>
      </w:r>
    </w:p>
    <w:p>
      <w:r>
        <w:br w:type="page"/>
      </w:r>
    </w:p>
    <w:p>
      <w:pPr>
        <w:ind w:left="0" w:right="0"/>
      </w:pPr>
      <w:r/>
      <w:r>
        <w:t>13. О каком событии идет речь в приведенном тексте? Когда оно произошло? Как называлось государство, основанное завоевателями?</w:t>
      </w:r>
    </w:p>
    <w:p>
      <w:pPr>
        <w:ind w:left="0" w:right="0"/>
      </w:pPr>
      <w:r/>
    </w:p>
    <w:p>
      <w:pPr>
        <w:ind w:left="0" w:right="0"/>
      </w:pPr>
      <w:r/>
      <w:r>
        <w:t>14. Какая важная для Руси проблема рассматривается историком? На основе текста и знаний по истории укажите, как относились к ней представители отдельных русских земель (укажите не менее двух позиций).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изображение и выполните задания 15, 16.</w:t>
            </w:r>
          </w:p>
        </w:tc>
      </w:tr>
    </w:tbl>
    <w:p>
      <w:pPr>
        <w:pStyle w:val="aa"/>
        <w:ind w:left="0" w:right="0"/>
      </w:pPr>
      <w:r/>
      <w:r>
        <w:t xml:space="preserve"> 15-16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3529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352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15. Назовите период в отечественной истории, ко времени которого относится создание данного плаката. Используя изображение, приведите одно любое обоснование Вашего ответа.</w:t>
      </w:r>
    </w:p>
    <w:p>
      <w:r>
        <w:br w:type="page"/>
      </w:r>
    </w:p>
    <w:p>
      <w:pPr>
        <w:ind w:left="0" w:right="0"/>
      </w:pPr>
      <w:r/>
      <w:r>
        <w:t>16. Какой из памятников архитектуры был создан после событий, которым посвящён плакат? В ответе запишите цифру, которой обозначен этот памятник архитектуры. Укажите архитектурный стиль, в котором создан данный памятник.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6386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638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Прочтите отрывки из воспоминаний.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9060"/>
            <w:gridSpan w:val="2"/>
            <w:vAlign w:val="top"/>
          </w:tcPr>
          <w:p>
            <w:pPr>
              <w:jc w:val="center"/>
            </w:pPr>
            <w:r/>
            <w:r>
              <w:t>ФРАГМЕНТЫ ИСТОЧНИКОВ</w:t>
            </w:r>
          </w:p>
        </w:tc>
      </w:tr>
      <w:tr>
        <w:tc>
          <w:tcPr>
            <w:tcW w:type="dxa" w:w="510"/>
            <w:vAlign w:val="top"/>
          </w:tcPr>
          <w:p>
            <w:r/>
            <w:r>
              <w:t>А)</w:t>
            </w:r>
          </w:p>
        </w:tc>
        <w:tc>
          <w:tcPr>
            <w:tcW w:type="dxa" w:w="8550"/>
            <w:vAlign w:val="top"/>
          </w:tcPr>
          <w:p>
            <w:r/>
            <w:r>
              <w:t>«В дипломатической истории второй мировой войны состоявшаяся в _______________ Конференция руководителей трёх великих держав, объединившихся в антигитлеровскую коалицию, заняла видное место.</w:t>
              <w:br/>
            </w:r>
            <w:r>
              <w:t>К конференции были прикованы взоры всего человечества. Решений</w:t>
              <w:br/>
            </w:r>
            <w:r>
              <w:t>первой встречи "большой тройки" ждали не только народы порабощённой Европы. Результатов конференции трёх с тревогой ожидали и державы "оси". И от способности трёх лидеров антигитлеровской коалиции совместно действовать во многом зависели в то время судьбы цивилизации, жизнь будущих поколений.</w:t>
              <w:br/>
            </w:r>
            <w:r>
              <w:t>28 ноября в ______________ впервые встретились три человека, имена которых прочно вошли в историю: И.В. Сталин, Ф.Д. Рузвельт, У. Черчилль. Трудно найти людей более несхожих, чем они».</w:t>
            </w:r>
          </w:p>
        </w:tc>
      </w:tr>
      <w:tr>
        <w:tc>
          <w:tcPr>
            <w:tcW w:type="dxa" w:w="510"/>
            <w:vAlign w:val="top"/>
          </w:tcPr>
          <w:p>
            <w:r/>
            <w:r>
              <w:t>Б)</w:t>
            </w:r>
          </w:p>
        </w:tc>
        <w:tc>
          <w:tcPr>
            <w:tcW w:type="dxa" w:w="8550"/>
            <w:vAlign w:val="top"/>
          </w:tcPr>
          <w:p>
            <w:r/>
            <w:r>
              <w:t>«Перед глазами 77 американцев, прибывших на конференцию в ______________, совершенно неожиданно предстал современный город. Его дома и железнодорожные сооружения теснятся кучками у подножья невысокого горного хребта. Этот хребет вместе с горами, высящимися к западу и югу от него, замыкает котловину, внутри которой и лежит _______________, а кругом на много миль простирается пустынная местность с редкими деревнями, пересекаемая одной или двумя железнодорожными ветками. Решение «Большой тройки» встретиться здесь было компромиссом, и мне думается, что ни один из трёх основных участников встречи не был вполне удовлетворён этим выбором. Сталин, загруженный своими обязанностями командующего, настаивал на том, чтобы встреча состоялась в городе, расположенном не далее дневного перелёта от Москвы. В результате «Большая тройка» собралась в столице государства, соблюдавшего дружественный нейтралитет, в столице одной из Объединённых наций».</w:t>
            </w:r>
          </w:p>
        </w:tc>
      </w:tr>
    </w:tbl>
    <w:p>
      <w:pPr>
        <w:ind w:left="0" w:right="0"/>
      </w:pPr>
      <w:r/>
      <w:r>
        <w:t>Укажите пропущенное в отрывках название города. В каком году происходила описываемая в отрывках встреча? Приведите одно любое суждение, которым автор одного из отрывков объясняет, чем руководствовалась советская сторона при выборе места встречи.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 1558 г. царь Иван Грозный начал Ливонскую войну, хотя многие в его окружении были против неё.</w:t>
        <w:br/>
      </w:r>
      <w:r>
        <w:t>Укажите:</w:t>
      </w:r>
    </w:p>
    <w:p>
      <w:pPr>
        <w:ind w:left="0" w:right="0"/>
      </w:pPr>
      <w:r/>
      <w:r>
        <w:t>а) причину, по которой часть окружения царя выступала против начала войны;</w:t>
        <w:br/>
      </w:r>
      <w:r>
        <w:t>б) причину, по которой Иван Грозный настоял на начале войны с Ливонским Орденом, связанную с ситуацией в самом Ордене;</w:t>
        <w:br/>
      </w:r>
      <w:r>
        <w:t>в) последствие Ливонской войны для внутреннего положения в Русском государстве.</w:t>
      </w:r>
    </w:p>
    <w:p>
      <w:pPr>
        <w:ind w:left="0" w:right="0"/>
      </w:pPr>
      <w:r/>
      <w:r>
        <w:t>Ответ оформите в следующем виде (обязательно соблюдайте порядок заполнения пунктов ответа).</w:t>
      </w:r>
    </w:p>
    <w:p>
      <w:pPr>
        <w:ind w:left="0" w:right="0"/>
      </w:pPr>
      <w:r/>
      <w:r>
        <w:t>а) ________________________________________________________________________</w:t>
      </w:r>
    </w:p>
    <w:p>
      <w:pPr>
        <w:ind w:left="0" w:right="0"/>
      </w:pPr>
      <w:r/>
      <w:r>
        <w:t>б) ________________________________________________________________________</w:t>
      </w:r>
    </w:p>
    <w:p>
      <w:pPr>
        <w:ind w:left="0" w:right="0"/>
      </w:pPr>
      <w:r/>
      <w:r>
        <w:t>в) ________________________________________________________________________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Используя знания по истории России, раскройте смысл понятия «раскулачивание». Приведите один исторический факт, конкретизирующий данное понятие относительно истории России. Приведённый факт не должен содержаться в данном Вами определении понятия.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Запишите один любой тезис (обобщённое оценочное суждение), содержащий информацию о различиях в отношениях советского правительства с западными странами в 1917−1921 гг. и в 1922−1928 гг. Приведите два обоснования этого тезиса. Каждое обоснование должно содержать два исторических факта (по одному для каждого из сравниваемых объектов).</w:t>
      </w:r>
    </w:p>
    <w:p>
      <w:pPr>
        <w:ind w:left="0" w:right="0"/>
      </w:pPr>
      <w:r/>
      <w:r>
        <w:t>Ответ оформите в следующем виде.</w:t>
      </w:r>
    </w:p>
    <w:p>
      <w:pPr>
        <w:ind w:left="0" w:right="0"/>
      </w:pPr>
      <w:r/>
      <w:r>
        <w:t>Тезис: ___________________________________________________________________</w:t>
      </w:r>
    </w:p>
    <w:p>
      <w:pPr>
        <w:ind w:left="0" w:right="0"/>
      </w:pPr>
      <w:r/>
      <w:r>
        <w:t>Обоснования тезиса:</w:t>
      </w:r>
    </w:p>
    <w:p>
      <w:pPr>
        <w:ind w:left="0" w:right="0"/>
      </w:pPr>
      <w:r/>
      <w:r>
        <w:t>1) _______________________________________________________________________</w:t>
      </w:r>
    </w:p>
    <w:p>
      <w:pPr>
        <w:ind w:left="0" w:right="0"/>
      </w:pPr>
      <w:r/>
      <w:r>
        <w:t>2) _______________________________________________________________________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В XVI-XVII вв. в Германии проходит Реформация католической церкви, а в России реформа Патриарха Никона. Используя исторические знания, приведите аргументы в подтверждение точки зрения, что оба указанных события повлияли на дальнейшую внутреннюю политику правительств в странах, где они произошли: один аргумент для России и один для Германии. При изложении аргументов обязательно используйте исторические факты.</w:t>
      </w:r>
    </w:p>
    <w:p>
      <w:pPr>
        <w:ind w:left="0" w:right="0"/>
      </w:pPr>
      <w:r/>
    </w:p>
    <w:p>
      <w:pPr>
        <w:ind w:left="0" w:right="0"/>
      </w:pPr>
      <w:r/>
      <w:r>
        <w:t>Ответ запишите в следующем виде.</w:t>
      </w:r>
    </w:p>
    <w:p>
      <w:pPr>
        <w:ind w:left="0" w:right="0"/>
      </w:pPr>
      <w:r/>
      <w:r>
        <w:t>Аргумент для России: ________________________________________________</w:t>
      </w:r>
    </w:p>
    <w:p>
      <w:pPr>
        <w:ind w:left="0" w:right="0"/>
      </w:pPr>
      <w:r/>
      <w:r>
        <w:t>Аргумент для Германии: 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