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ОГЭ</w:t>
        <w:br/>
      </w:r>
      <w:r>
        <w:rPr>
          <w:b/>
        </w:rPr>
        <w:t>по ИСТОРИИ</w:t>
      </w:r>
    </w:p>
    <w:p>
      <w:pPr>
        <w:ind w:left="0" w:right="0"/>
        <w:jc w:val="center"/>
      </w:pPr>
      <w:r>
        <w:br/>
      </w:r>
      <w:r>
        <w:rPr>
          <w:b/>
        </w:rPr>
        <w:t>9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состоит из двух частей, включающих в себя 24 задания. Часть 1 содержит 17 заданий с кратким ответом, часть 2 содержит 7 заданий с развёрнутым ответом.</w:t>
        <w:br/>
      </w:r>
      <w:r>
        <w:t xml:space="preserve">         На выполнение тренировочной работы по истории отводится 3 часа (180 минут).</w:t>
        <w:br/>
      </w:r>
      <w:r>
        <w:t xml:space="preserve">         Ответы к заданиям 1–17 записываются в виде цифры, последовательности цифр или слова (словосочетания). Ответ запишите в поле ответа в тексте работы.</w:t>
        <w:br/>
      </w:r>
      <w:r>
        <w:t xml:space="preserve">         К заданиям 18–24 следует дать развёрнутый ответ. Задания 18–20 предусматривают анализ исторического источника. 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Задания 18–24 выполняются на отдельном листе.</w:t>
        <w:br/>
      </w:r>
      <w:r>
        <w:t xml:space="preserve">         Все записи выполняются яркими чёрными чернилами. Допускается использование гелевой или капиллярной ручки.</w:t>
        <w:br/>
      </w:r>
      <w:r>
        <w:t xml:space="preserve">         При выполнении заданий можно пользоваться черновиком.</w:t>
        <w:br/>
      </w:r>
      <w:r>
        <w:rPr>
          <w:b/>
        </w:rPr>
        <w:t>Записи в черновике не учитываются при оценивании работы.</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ОГЭ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1–17 являются цифра, последовательность цифр или слово (словосочетание). Ответ запишите в тексте работы. Имена российских государей следует писать только буквами (например: Николай Второй).</w:t>
            </w:r>
          </w:p>
        </w:tc>
      </w:tr>
    </w:tbl>
    <w:p>
      <w:pPr>
        <w:pStyle w:val="aa"/>
        <w:ind w:left="0" w:right="0"/>
      </w:pPr>
      <w:r/>
      <w:r>
        <w:t xml:space="preserve">   1   </w:t>
      </w:r>
    </w:p>
    <w:p>
      <w:pPr>
        <w:ind w:left="0" w:right="0"/>
      </w:pPr>
      <w:r/>
    </w:p>
    <w:p>
      <w:pPr>
        <w:ind w:left="0" w:right="0"/>
      </w:pPr>
      <w:r/>
      <w:r>
        <w:t>Установите соответствие между событиями и годами: к каждой позиции первого столбца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6660"/>
            <w:vAlign w:val="top"/>
          </w:tcPr>
          <w:p>
            <w:pPr>
              <w:pStyle w:val="afa"/>
              <w:jc w:val="center"/>
            </w:pPr>
            <w:r/>
            <w:r>
              <w:t>СОБЫТИЕ</w:t>
            </w:r>
          </w:p>
        </w:tc>
        <w:tc>
          <w:tcPr>
            <w:tcW w:type="dxa" w:w="2415"/>
            <w:vAlign w:val="top"/>
          </w:tcPr>
          <w:p>
            <w:pPr>
              <w:pStyle w:val="afa"/>
              <w:jc w:val="center"/>
            </w:pPr>
            <w:r/>
            <w:r>
              <w:t>ГОД</w:t>
            </w:r>
          </w:p>
        </w:tc>
      </w:tr>
      <w:tr>
        <w:tc>
          <w:tcPr>
            <w:tcW w:type="dxa" w:w="6660"/>
            <w:vAlign w:val="top"/>
          </w:tcPr>
          <w:p>
            <w:pPr>
              <w:pStyle w:val="afa"/>
            </w:pPr>
            <w:r/>
            <w:r>
              <w:t>А) Соляной бунт</w:t>
              <w:br/>
            </w:r>
            <w:r>
              <w:t>Б) издание первого общерусского Судебника</w:t>
              <w:br/>
            </w:r>
            <w:r>
              <w:t>В) вхождение Рязани в состав Московского государства</w:t>
            </w:r>
          </w:p>
        </w:tc>
        <w:tc>
          <w:tcPr>
            <w:tcW w:type="dxa" w:w="2415"/>
            <w:vAlign w:val="top"/>
          </w:tcPr>
          <w:p>
            <w:pPr>
              <w:pStyle w:val="afa"/>
            </w:pPr>
            <w:r/>
            <w:r>
              <w:t>1) 1497 г.</w:t>
              <w:br/>
            </w:r>
            <w:r>
              <w:t>2) 1514 г.</w:t>
              <w:br/>
            </w:r>
            <w:r>
              <w:t>3) 1521 г.</w:t>
              <w:br/>
            </w:r>
            <w:r>
              <w:t>4) 1648 г.</w:t>
              <w:br/>
            </w:r>
            <w:r>
              <w:t>5) 1706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pPr>
        <w:pStyle w:val="aa"/>
        <w:ind w:left="0" w:right="0"/>
      </w:pPr>
      <w:r/>
      <w:r>
        <w:t xml:space="preserve">   2   </w:t>
      </w:r>
    </w:p>
    <w:p>
      <w:pPr>
        <w:ind w:left="0" w:right="0"/>
      </w:pPr>
      <w:r/>
    </w:p>
    <w:p>
      <w:pPr>
        <w:ind w:left="0" w:right="0"/>
      </w:pPr>
      <w:r/>
      <w:r>
        <w:t>Расположите в хронологической последовательности исторические события. Запишите цифры, которыми обозначены исторические события, в правильной последовательности в таблицу.</w:t>
      </w:r>
    </w:p>
    <w:p>
      <w:pPr>
        <w:ind w:left="0" w:right="0"/>
      </w:pPr>
      <w:r/>
      <w:r>
        <w:t>1) начало деятельности I Государственной думы</w:t>
        <w:br/>
      </w:r>
      <w:r>
        <w:t>2) издание манифеста «о незыблемости самодержавия»</w:t>
        <w:br/>
      </w:r>
      <w:r>
        <w:t>3) введение винной монополии</w:t>
        <w:br/>
      </w:r>
      <w:r>
        <w:t>4) убийство П.А. Столыпина</w:t>
        <w:br/>
      </w:r>
    </w:p>
    <w:tbl>
      <w:tblPr>
        <w:tblStyle w:val="Table-05-border-000cm-padding-x"/>
        <w:tblW w:type="auto" w:w="0"/>
        <w:tblLayout w:type="fixed"/>
        <w:tblLook w:firstColumn="1" w:firstRow="1" w:lastColumn="0" w:lastRow="0" w:noHBand="0" w:noVBand="1" w:val="04A0"/>
      </w:tblPr>
      <w:tblGrid>
        <w:gridCol w:w="1814"/>
        <w:gridCol w:w="1814"/>
        <w:gridCol w:w="1814"/>
        <w:gridCol w:w="1814"/>
        <w:gridCol w:w="181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c>
          <w:tcPr>
            <w:tcW w:type="dxa" w:w="390"/>
            <w:vAlign w:val="top"/>
          </w:tcPr>
          <w:p>
            <w:pPr>
              <w:pStyle w:val="afa"/>
            </w:pPr>
            <w:r/>
          </w:p>
        </w:tc>
      </w:tr>
    </w:tbl>
    <w:p>
      <w:pPr>
        <w:pStyle w:val="aa"/>
        <w:ind w:left="0" w:right="0"/>
      </w:pPr>
      <w:r/>
      <w:r>
        <w:t xml:space="preserve">   3   </w:t>
      </w:r>
    </w:p>
    <w:p>
      <w:pPr>
        <w:ind w:left="0" w:right="0"/>
      </w:pPr>
      <w:r/>
    </w:p>
    <w:p>
      <w:pPr>
        <w:ind w:left="0" w:right="0"/>
      </w:pPr>
      <w:r/>
      <w:r>
        <w:t>Запишите термин, о котором идёт речь.</w:t>
        <w:br/>
      </w:r>
      <w:r>
        <w:t>Выборные органы местного самоуправления, возникшие в эпоху Великих реформ, ведавшие вопросами просвещения, здравоохранения, общего благоустройства.</w:t>
        <w:br/>
        <w:br/>
      </w:r>
      <w:r>
        <w:t>Ответ: ___________________________.</w:t>
      </w:r>
    </w:p>
    <w:p>
      <w:r>
        <w:br w:type="page"/>
      </w:r>
    </w:p>
    <w:p>
      <w:pPr>
        <w:pStyle w:val="aa"/>
        <w:ind w:left="0" w:right="0"/>
      </w:pPr>
      <w:r/>
      <w:r>
        <w:t xml:space="preserve">   4   </w:t>
      </w:r>
    </w:p>
    <w:p>
      <w:pPr>
        <w:ind w:left="0" w:right="0"/>
      </w:pPr>
      <w:r/>
    </w:p>
    <w:p>
      <w:pPr>
        <w:ind w:left="0" w:right="0"/>
      </w:pPr>
      <w:r/>
      <w:r>
        <w:t>Кто из перечисленных исторических личностей был видным государственным</w:t>
        <w:br/>
      </w:r>
      <w:r>
        <w:t>деятелем в период правления Александра I? Выберите в приведённом списке двух государственных деятелей и запишите цифры, под которыми они указаны.</w:t>
      </w:r>
    </w:p>
    <w:p>
      <w:pPr>
        <w:ind w:left="0" w:right="0"/>
      </w:pPr>
      <w:r/>
      <w:r>
        <w:t>1) М.М. Сперанский</w:t>
        <w:br/>
      </w:r>
      <w:r>
        <w:t>2) Д.А. Милютин</w:t>
        <w:br/>
      </w:r>
      <w:r>
        <w:t>3) А.А. Аракчеев</w:t>
        <w:br/>
      </w:r>
      <w:r>
        <w:t>4) А.И. Остерман</w:t>
        <w:br/>
      </w:r>
      <w:r>
        <w:t>5) Г.А. Потёмкин</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pStyle w:val="aa"/>
        <w:ind w:left="0" w:right="0"/>
      </w:pPr>
      <w:r/>
      <w:r>
        <w:t xml:space="preserve">   5   </w:t>
      </w:r>
    </w:p>
    <w:p>
      <w:pPr>
        <w:ind w:left="0" w:right="0"/>
      </w:pPr>
      <w:r/>
    </w:p>
    <w:p>
      <w:pPr>
        <w:ind w:left="0" w:right="0"/>
      </w:pPr>
      <w:r/>
      <w:r>
        <w:t>Ниже приведён перечень терминов (названий). Все они, за исключением одного, непосредственно связаны с правлением императора Александра III.</w:t>
      </w:r>
    </w:p>
    <w:p>
      <w:pPr>
        <w:ind w:left="0" w:right="0"/>
      </w:pPr>
      <w:r/>
      <w:r>
        <w:rPr>
          <w:i/>
        </w:rPr>
        <w:t>1) акцизные сборы; 2) выкупные платежи; 3) частновладельческие крестьяне;</w:t>
        <w:br/>
      </w:r>
      <w:r>
        <w:rPr>
          <w:i/>
        </w:rPr>
        <w:t>4) Дворянский банк; 5) рабочее законодательство.</w:t>
      </w:r>
    </w:p>
    <w:p>
      <w:pPr>
        <w:ind w:left="0" w:right="0"/>
      </w:pPr>
      <w:r/>
      <w:r>
        <w:t>Найдите и запишите порядковый номер термина, «выпадающего» из данного ряда.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pStyle w:val="aa"/>
        <w:ind w:left="0" w:right="0"/>
      </w:pPr>
      <w:r/>
      <w:r>
        <w:t xml:space="preserve">   6   </w:t>
      </w:r>
    </w:p>
    <w:p>
      <w:pPr>
        <w:ind w:left="0" w:right="0"/>
      </w:pPr>
      <w:r/>
    </w:p>
    <w:p>
      <w:pPr>
        <w:ind w:left="0" w:right="0"/>
      </w:pPr>
      <w:r/>
      <w:r>
        <w:t>Прочитайте четыре предложения. Два из них являются тезисами (положениями, которые требуется аргументировать). Другие два содержат факты, которые могут послужить для аргументации этих тезисов. Подберите для каждого из тезисов соответствующий факт. Номера соответствующих предложений запишите в таблицу.</w:t>
      </w:r>
    </w:p>
    <w:p>
      <w:pPr>
        <w:ind w:left="0" w:right="0"/>
      </w:pPr>
      <w:r/>
      <w:r>
        <w:t>1) Многочисленные налоги и жёсткие меры, принимаемые властью в правление Петра I, приводили к народным восстаниям.</w:t>
        <w:br/>
      </w:r>
      <w:r>
        <w:t>2) Экономическая политика Петра I включала ряд мер протекционистской направленности.</w:t>
        <w:br/>
      </w:r>
      <w:r>
        <w:t>3) В 1724 г. был издан новый Таможенный тариф, определявший размеры пошлин на ввозимые товары.</w:t>
        <w:br/>
      </w:r>
      <w:r>
        <w:t>4) Наиболее масштабным восстанием первого десятилетия XVIII в. стало восстание донских казаков под предводительством К. Булавина.</w:t>
      </w:r>
    </w:p>
    <w:p>
      <w:pPr>
        <w:ind w:left="0" w:right="0"/>
      </w:pPr>
      <w:r/>
      <w:r>
        <w:drawing>
          <wp:inline xmlns:a="http://schemas.openxmlformats.org/drawingml/2006/main" xmlns:pic="http://schemas.openxmlformats.org/drawingml/2006/picture">
            <wp:extent cx="5762625" cy="676275"/>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5762625" cy="676275"/>
                    </a:xfrm>
                    <a:prstGeom prst="rect"/>
                  </pic:spPr>
                </pic:pic>
              </a:graphicData>
            </a:graphic>
          </wp:inline>
        </w:drawing>
      </w:r>
    </w:p>
    <w:p>
      <w:r>
        <w:br w:type="page"/>
      </w:r>
    </w:p>
    <w:p>
      <w:pPr>
        <w:pStyle w:val="aa"/>
        <w:ind w:left="0" w:right="0"/>
      </w:pPr>
      <w:r/>
      <w:r>
        <w:t xml:space="preserve">   7   </w:t>
      </w:r>
    </w:p>
    <w:p>
      <w:pPr>
        <w:ind w:left="0" w:right="0"/>
      </w:pPr>
      <w:r/>
    </w:p>
    <w:p>
      <w:pPr>
        <w:ind w:left="0" w:right="0"/>
      </w:pPr>
      <w:r/>
      <w:r>
        <w:t>Используя данные статистической таблицы, завершите представленные ниже суждения, соотнеся их начала и варианты завершения.</w:t>
      </w:r>
    </w:p>
    <w:p>
      <w:pPr>
        <w:ind w:left="0" w:right="0"/>
        <w:jc w:val="center"/>
      </w:pPr>
      <w:r/>
      <w:r>
        <w:rPr>
          <w:i/>
        </w:rPr>
        <w:t>Численность постоянного населения Российской империи</w:t>
        <w:br/>
      </w:r>
      <w:r>
        <w:rPr>
          <w:i/>
        </w:rPr>
        <w:t>1897–1913 гг. (тыс. чел.)</w:t>
      </w:r>
    </w:p>
    <w:p>
      <w:pPr>
        <w:ind w:left="0" w:right="0"/>
        <w:jc w:val="center"/>
      </w:pPr>
      <w:r/>
      <w:r>
        <w:drawing>
          <wp:inline xmlns:a="http://schemas.openxmlformats.org/drawingml/2006/main" xmlns:pic="http://schemas.openxmlformats.org/drawingml/2006/picture">
            <wp:extent cx="5162550" cy="106680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5162550" cy="1066800"/>
                    </a:xfrm>
                    <a:prstGeom prst="rect"/>
                  </pic:spPr>
                </pic:pic>
              </a:graphicData>
            </a:graphic>
          </wp:inline>
        </w:drawing>
      </w:r>
    </w:p>
    <w:tbl>
      <w:tblPr>
        <w:tblStyle w:val="TableNormal"/>
        <w:tblW w:type="auto" w:w="0"/>
        <w:tblLayout w:type="fixed"/>
        <w:tblLook w:firstColumn="1" w:firstRow="1" w:lastColumn="0" w:lastRow="0" w:noHBand="0" w:noVBand="1" w:val="04A0"/>
      </w:tblPr>
      <w:tblGrid>
        <w:gridCol w:w="4536"/>
        <w:gridCol w:w="4536"/>
      </w:tblGrid>
      <w:tr>
        <w:tc>
          <w:tcPr>
            <w:tcW w:type="dxa" w:w="4770"/>
            <w:vAlign w:val="top"/>
          </w:tcPr>
          <w:p>
            <w:pPr>
              <w:pStyle w:val="afa"/>
              <w:jc w:val="center"/>
            </w:pPr>
            <w:r/>
            <w:r>
              <w:t>НАЧАЛО СУЖДЕНИЯ</w:t>
            </w:r>
          </w:p>
        </w:tc>
        <w:tc>
          <w:tcPr>
            <w:tcW w:type="dxa" w:w="4305"/>
            <w:vAlign w:val="top"/>
          </w:tcPr>
          <w:p>
            <w:pPr>
              <w:pStyle w:val="afa"/>
              <w:jc w:val="center"/>
            </w:pPr>
            <w:r/>
            <w:r>
              <w:t>ВАРИАНТ ЗАВЕРШЕНИЯ СУЖДЕНИЯ</w:t>
            </w:r>
          </w:p>
        </w:tc>
      </w:tr>
      <w:tr>
        <w:tc>
          <w:tcPr>
            <w:tcW w:type="dxa" w:w="4770"/>
            <w:vAlign w:val="top"/>
          </w:tcPr>
          <w:p>
            <w:pPr>
              <w:pStyle w:val="afa"/>
            </w:pPr>
            <w:r/>
            <w:r>
              <w:t>А) Численность населения Европейской России в 1913 году примерно в 10 раз превышала численность населения</w:t>
              <w:br/>
            </w:r>
            <w:r>
              <w:t>Б) Численность населения во всех регионах, обозначенных в таблице, была наименьшей в</w:t>
              <w:br/>
            </w:r>
            <w:r>
              <w:t>В) По сравнению с 1897 г. численность населения Средней Азии увеличилась более чем на 3 млн. человек в</w:t>
            </w:r>
          </w:p>
        </w:tc>
        <w:tc>
          <w:tcPr>
            <w:tcW w:type="dxa" w:w="4305"/>
            <w:vAlign w:val="top"/>
          </w:tcPr>
          <w:p>
            <w:pPr>
              <w:pStyle w:val="afa"/>
            </w:pPr>
            <w:r/>
            <w:r>
              <w:t>1) 1910 г.</w:t>
              <w:br/>
            </w:r>
            <w:r>
              <w:t>2) Кавказа</w:t>
              <w:br/>
            </w:r>
            <w:r>
              <w:t>3) 1913 г.</w:t>
              <w:br/>
            </w:r>
            <w:r>
              <w:t>4) Сибири</w:t>
              <w:br/>
            </w:r>
            <w:r>
              <w:t>5) 1897 г.</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367"/>
        </w:trPr>
        <w:tc>
          <w:tcPr>
            <w:tcW w:type="dxa" w:w="960"/>
            <w:vAlign w:val="top"/>
            <w:tcBorders>
              <w:start w:sz="4" w:val="single" w:color="FFFFFF"/>
              <w:top w:sz="4" w:val="single" w:color="FFFFFF"/>
              <w:end w:sz="4" w:val="single" w:color="000000"/>
              <w:bottom w:sz="4" w:val="single" w:color="FFFFFF"/>
            </w:tcBorders>
          </w:tcPr>
          <w:p>
            <w:r/>
            <w:r>
              <w:t>Ответ:</w:t>
            </w:r>
          </w:p>
        </w:tc>
        <w:tc>
          <w:tcPr>
            <w:tcW w:type="dxa" w:w="435"/>
            <w:vAlign w:val="top"/>
          </w:tcPr>
          <w:p>
            <w:pPr>
              <w:jc w:val="center"/>
            </w:pPr>
            <w:r/>
            <w:r>
              <w:t>А</w:t>
            </w:r>
          </w:p>
        </w:tc>
        <w:tc>
          <w:tcPr>
            <w:tcW w:type="dxa" w:w="435"/>
            <w:vAlign w:val="top"/>
          </w:tcPr>
          <w:p>
            <w:pPr>
              <w:jc w:val="center"/>
            </w:pPr>
            <w:r/>
            <w:r>
              <w:t>Б</w:t>
            </w:r>
          </w:p>
        </w:tc>
        <w:tc>
          <w:tcPr>
            <w:tcW w:type="dxa" w:w="435"/>
            <w:vAlign w:val="top"/>
          </w:tcPr>
          <w:p>
            <w:pPr>
              <w:jc w:val="center"/>
            </w:pPr>
            <w:r/>
            <w:r>
              <w:t>В</w:t>
            </w:r>
          </w:p>
        </w:tc>
      </w:tr>
      <w:tr>
        <w:trPr>
          <w:trHeight w:val="367"/>
        </w:trPr>
        <w:tc>
          <w:tcPr>
            <w:tcW w:type="dxa" w:w="960"/>
            <w:vAlign w:val="top"/>
            <w:tcBorders>
              <w:start w:sz="4" w:val="single" w:color="FFFFFF"/>
              <w:top w:sz="4" w:val="single" w:color="FFFFFF"/>
              <w:end w:sz="4" w:val="single" w:color="000000"/>
              <w:bottom w:sz="4" w:val="single" w:color="FFFFFF"/>
            </w:tcBorders>
          </w:tcPr>
          <w:p>
            <w:r/>
          </w:p>
        </w:tc>
        <w:tc>
          <w:tcPr>
            <w:tcW w:type="dxa" w:w="435"/>
            <w:vAlign w:val="top"/>
          </w:tcPr>
          <w:p>
            <w:r/>
          </w:p>
        </w:tc>
        <w:tc>
          <w:tcPr>
            <w:tcW w:type="dxa" w:w="435"/>
            <w:vAlign w:val="top"/>
          </w:tcPr>
          <w:p>
            <w:r/>
          </w:p>
        </w:tc>
        <w:tc>
          <w:tcPr>
            <w:tcW w:type="dxa" w:w="435"/>
            <w:vAlign w:val="top"/>
          </w:tcPr>
          <w:p>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jc w:val="center"/>
            </w:pPr>
            <w:r/>
            <w:r>
              <w:rPr>
                <w:b/>
                <w:i/>
              </w:rPr>
              <w:t>Рассмотрите схему и выполните задания 8–10.</w:t>
            </w:r>
          </w:p>
        </w:tc>
      </w:tr>
    </w:tbl>
    <w:p>
      <w:pPr>
        <w:pStyle w:val="aa"/>
        <w:ind w:left="0" w:right="0"/>
      </w:pPr>
      <w:r/>
      <w:r>
        <w:t xml:space="preserve"> 8-10 </w:t>
      </w:r>
    </w:p>
    <w:p>
      <w:pPr>
        <w:ind w:left="0" w:right="0"/>
      </w:pPr>
      <w:r/>
    </w:p>
    <w:p>
      <w:pPr>
        <w:ind w:left="0" w:right="0"/>
        <w:jc w:val="center"/>
      </w:pPr>
      <w:r/>
      <w:r>
        <w:drawing>
          <wp:inline xmlns:a="http://schemas.openxmlformats.org/drawingml/2006/main" xmlns:pic="http://schemas.openxmlformats.org/drawingml/2006/picture">
            <wp:extent cx="5657850" cy="636270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5657850" cy="6362700"/>
                    </a:xfrm>
                    <a:prstGeom prst="rect"/>
                  </pic:spPr>
                </pic:pic>
              </a:graphicData>
            </a:graphic>
          </wp:inline>
        </w:drawing>
      </w:r>
    </w:p>
    <w:p>
      <w:pPr>
        <w:ind w:left="0" w:right="0"/>
      </w:pPr>
      <w:r/>
      <w:r>
        <w:t>8. Укажите монарха, в правление которого произошли события, обозначенные на схеме.</w:t>
        <w:br/>
        <w:br/>
      </w:r>
      <w:r>
        <w:t>Ответ: ___________________________.</w:t>
      </w:r>
    </w:p>
    <w:p>
      <w:pPr>
        <w:ind w:left="0" w:right="0"/>
      </w:pPr>
      <w:r/>
    </w:p>
    <w:p>
      <w:pPr>
        <w:ind w:left="0" w:right="0"/>
      </w:pPr>
      <w:r/>
      <w:r>
        <w:t>9. Укажите город, обозначенный на схеме цифрой «1».</w:t>
        <w:br/>
        <w:br/>
      </w:r>
      <w:r>
        <w:t>Ответ: ___________________________.</w:t>
      </w:r>
    </w:p>
    <w:p>
      <w:r>
        <w:br w:type="page"/>
      </w:r>
    </w:p>
    <w:p>
      <w:pPr>
        <w:ind w:left="0" w:right="0"/>
      </w:pPr>
      <w:r/>
      <w:r>
        <w:t>10. Прочитайте отрывок из текста и укажите цифру, обозначающую на схеме город, название которого дважды пропущено в тексте. «... из Путивля в Москву выступили войска, не согласные с воцарением нового правителя. Царь организовал против мятежных городов «польской поход». Первый целенаправленный удар войска восставших пришёлся на царские полки под ____. Передовой полк царского войска во главе с Михаилом Нагим неожиданно напал на отряды восставших и оттеснил их от ______, однако сам город оставался неприступным. К осаде приступили подошедшие за отрядом Нагого три полка под командованием князя Юрия Трубецкого. Однако осада города, которая протекала одновременно с возглавляемой князем Иваном Воротынским осадой Ельца, к его взятию не привела. В результате битвы царские войска потерпели полное поражение и восставшие двинулись в Болохов».</w:t>
        <w:br/>
        <w:br/>
      </w:r>
      <w:r>
        <w:t>Ответ: ____</w:t>
      </w:r>
    </w:p>
    <w:p>
      <w:pPr>
        <w:pStyle w:val="aa"/>
        <w:ind w:left="0" w:right="0"/>
      </w:pPr>
      <w:r/>
      <w:r>
        <w:t xml:space="preserve">  11  </w:t>
      </w:r>
    </w:p>
    <w:p>
      <w:pPr>
        <w:ind w:left="0" w:right="0"/>
      </w:pPr>
      <w:r/>
    </w:p>
    <w:p>
      <w:pPr>
        <w:ind w:left="0" w:right="0"/>
      </w:pPr>
      <w:r/>
      <w:r>
        <w:t>Рассмотрите изображение и выполните задание.</w:t>
      </w:r>
    </w:p>
    <w:p>
      <w:pPr>
        <w:ind w:left="0" w:right="0"/>
        <w:jc w:val="center"/>
      </w:pPr>
      <w:r/>
      <w:r>
        <w:drawing>
          <wp:inline xmlns:a="http://schemas.openxmlformats.org/drawingml/2006/main" xmlns:pic="http://schemas.openxmlformats.org/drawingml/2006/picture">
            <wp:extent cx="3714750" cy="1800225"/>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3714750" cy="1800225"/>
                    </a:xfrm>
                    <a:prstGeom prst="rect"/>
                  </pic:spPr>
                </pic:pic>
              </a:graphicData>
            </a:graphic>
          </wp:inline>
        </w:drawing>
      </w:r>
    </w:p>
    <w:p>
      <w:pPr>
        <w:ind w:left="0" w:right="0"/>
      </w:pPr>
      <w:r/>
      <w:r>
        <w:t>Что из перечисленного относится к тому же десятилетию, когда произошло событие, которому посвящена медаль?</w:t>
      </w:r>
    </w:p>
    <w:p>
      <w:pPr>
        <w:ind w:left="0" w:right="0"/>
      </w:pPr>
      <w:r/>
      <w:r>
        <w:t>1) основание Санкт-Петербурга</w:t>
        <w:br/>
      </w:r>
      <w:r>
        <w:t>2) крымские походы В.В. Голицына</w:t>
        <w:br/>
      </w:r>
      <w:r>
        <w:t>3) основание Синода</w:t>
        <w:br/>
      </w:r>
      <w:r>
        <w:t>4) начало эпохи дворцовых переворотов</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pStyle w:val="aa"/>
        <w:ind w:left="0" w:right="0"/>
      </w:pPr>
      <w:r/>
      <w:r>
        <w:t xml:space="preserve">  12  </w:t>
      </w:r>
    </w:p>
    <w:p>
      <w:pPr>
        <w:ind w:left="0" w:right="0"/>
      </w:pPr>
      <w:r/>
    </w:p>
    <w:p>
      <w:pPr>
        <w:ind w:left="0" w:right="0"/>
      </w:pPr>
      <w:r/>
      <w:r>
        <w:t>Заполните пропуск в схеме.</w:t>
      </w:r>
    </w:p>
    <w:p>
      <w:pPr>
        <w:ind w:left="0" w:right="0"/>
        <w:jc w:val="center"/>
      </w:pPr>
      <w:r/>
      <w:r>
        <w:drawing>
          <wp:inline xmlns:a="http://schemas.openxmlformats.org/drawingml/2006/main" xmlns:pic="http://schemas.openxmlformats.org/drawingml/2006/picture">
            <wp:extent cx="5000625" cy="1371600"/>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000625" cy="1371600"/>
                    </a:xfrm>
                    <a:prstGeom prst="rect"/>
                  </pic:spPr>
                </pic:pic>
              </a:graphicData>
            </a:graphic>
          </wp:inline>
        </w:drawing>
      </w:r>
    </w:p>
    <w:p>
      <w:pPr>
        <w:ind w:left="0" w:right="0"/>
      </w:pPr>
      <w:r>
        <w:br/>
      </w:r>
      <w:r>
        <w:t>Ответ: ___________________________.</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Ознакомьтесь с перечнем и изображениями памятников культуры и выполните задания 13 и 14.</w:t>
            </w:r>
          </w:p>
        </w:tc>
      </w:tr>
    </w:tbl>
    <w:p>
      <w:pPr>
        <w:pStyle w:val="aa"/>
        <w:ind w:left="0" w:right="0"/>
      </w:pPr>
      <w:r/>
      <w:r>
        <w:t xml:space="preserve"> 13-14 </w:t>
      </w:r>
    </w:p>
    <w:p>
      <w:pPr>
        <w:ind w:left="0" w:right="0"/>
      </w:pPr>
      <w:r/>
    </w:p>
    <w:p>
      <w:pPr>
        <w:ind w:left="0" w:right="0"/>
      </w:pPr>
      <w:r/>
      <w:r>
        <w:t>1) «Калязинская челобитная»;</w:t>
        <w:br/>
      </w:r>
      <w:r>
        <w:t>2) «Хожение за три моря»;</w:t>
        <w:br/>
      </w:r>
      <w:r>
        <w:t>3) роман «Евгений Онегин»</w:t>
      </w:r>
    </w:p>
    <w:p>
      <w:pPr>
        <w:ind w:left="0" w:right="0"/>
      </w:pPr>
      <w:r/>
      <w:r>
        <w:drawing>
          <wp:anchor xmlns:a="http://schemas.openxmlformats.org/drawingml/2006/main" xmlns:pic="http://schemas.openxmlformats.org/drawingml/2006/picture" distT="0" distB="63500" distL="0" distR="127000" simplePos="0" relativeHeight="0" behindDoc="1" locked="0" layoutInCell="1" allowOverlap="1">
            <wp:simplePos x="0" y="0"/>
            <wp:positionH relativeFrom="margin">
              <wp:align>left</wp:align>
            </wp:positionH>
            <wp:positionV relativeFrom="line">
              <wp:align>top</wp:align>
            </wp:positionV>
            <wp:extent cx="4876800" cy="1885950"/>
            <wp:wrapSquare wrapText="bothSides"/>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876800" cy="1885950"/>
                    </a:xfrm>
                    <a:prstGeom prst="rect"/>
                  </pic:spPr>
                </pic:pic>
              </a:graphicData>
            </a:graphic>
          </wp:anchor>
        </w:drawing>
      </w:r>
    </w:p>
    <w:p>
      <w:pPr>
        <w:ind w:left="0" w:right="0"/>
      </w:pPr>
      <w:r>
        <w:br/>
        <w:br/>
        <w:br/>
        <w:br/>
        <w:br/>
        <w:br/>
        <w:br/>
        <w:br/>
      </w:r>
    </w:p>
    <w:p>
      <w:pPr>
        <w:ind w:left="0" w:right="0"/>
      </w:pPr>
      <w:r/>
    </w:p>
    <w:p>
      <w:pPr>
        <w:ind w:left="0" w:right="0"/>
      </w:pPr>
      <w:r/>
    </w:p>
    <w:p>
      <w:pPr>
        <w:ind w:left="0" w:right="0"/>
      </w:pPr>
      <w:r/>
      <w:r>
        <w:t>13. Какие из приведённых памятников культуры были созданы в XVII в.? Выберите два памятника культуры и запишите в таблицу цифры, под которыми они указаны.</w:t>
        <w:br/>
      </w:r>
    </w:p>
    <w:tbl>
      <w:tblPr>
        <w:tblStyle w:val="Table-05-border-000cm-padding-x"/>
        <w:tblW w:type="auto" w:w="0"/>
        <w:tblLayout w:type="fixed"/>
        <w:tblLook w:firstColumn="1" w:firstRow="1" w:lastColumn="0" w:lastRow="0" w:noHBand="0" w:noVBand="1" w:val="04A0"/>
      </w:tblPr>
      <w:tblGrid>
        <w:gridCol w:w="3024"/>
        <w:gridCol w:w="3024"/>
        <w:gridCol w:w="3024"/>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c>
          <w:tcPr>
            <w:tcW w:type="dxa" w:w="390"/>
            <w:vAlign w:val="top"/>
          </w:tcPr>
          <w:p>
            <w:pPr>
              <w:pStyle w:val="afa"/>
            </w:pPr>
            <w:r/>
          </w:p>
        </w:tc>
      </w:tr>
    </w:tbl>
    <w:p>
      <w:pPr>
        <w:ind w:left="0" w:right="0"/>
      </w:pPr>
      <w:r/>
    </w:p>
    <w:p>
      <w:pPr>
        <w:ind w:left="0" w:right="0"/>
      </w:pPr>
      <w:r/>
      <w:r>
        <w:t>14. В создании какого из приведённых памятников культуры принимал участие Афанасий Никитин? Укажите порядковый номер этого памятника культуры.</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перечень событий, процессов из истории зарубежных стран и выполните задания 15–17.</w:t>
            </w:r>
          </w:p>
        </w:tc>
      </w:tr>
    </w:tbl>
    <w:p>
      <w:pPr>
        <w:pStyle w:val="aa"/>
        <w:ind w:left="0" w:right="0"/>
      </w:pPr>
      <w:r/>
      <w:r>
        <w:t xml:space="preserve"> 15-17 </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t>1)  греко-персидские войны</w:t>
              <w:br/>
            </w:r>
            <w:r>
              <w:t>2)  Столетняя война</w:t>
              <w:br/>
            </w:r>
            <w:r>
              <w:t>3)  Реформация в Германии</w:t>
              <w:br/>
            </w:r>
            <w:r>
              <w:t>4)  война за независимость британских колоний в Северной Америке</w:t>
            </w:r>
          </w:p>
        </w:tc>
      </w:tr>
    </w:tbl>
    <w:p>
      <w:pPr>
        <w:ind w:left="0" w:right="0"/>
      </w:pPr>
      <w:r/>
    </w:p>
    <w:p>
      <w:pPr>
        <w:ind w:left="0" w:right="0"/>
      </w:pPr>
      <w:r/>
      <w:r>
        <w:t>15. Участником какого из перечисленных событий, процессов был М. Лютер?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16. В ходе какого из перечисленных событий, процессов происходила осада Орлеана? Укажите порядковый номер этого события или процесса.</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pPr>
        <w:ind w:left="0" w:right="0"/>
      </w:pPr>
      <w:r/>
    </w:p>
    <w:p>
      <w:pPr>
        <w:ind w:left="0" w:right="0"/>
      </w:pPr>
      <w:r/>
      <w:r>
        <w:t>17. К какому событию или процессу имеет непосредственное отношение данный исторический источник? Укажите порядковый номер этого события, процесса.</w:t>
        <w:br/>
      </w:r>
      <w:r>
        <w:t>«Неудобства всякого рода, происходящие от нашей связи с Англией, неисчислимы. Долг наш по отношению к самим себе и к человечеству вообще побуждает нас порвать эту связь. В самом деле, вследствие зависимости от Англии или даже в силу простой политической связи с ней, мы невольно впутываемся в разные войны и раздоры, происходящие в Европе…</w:t>
        <w:br/>
      </w:r>
      <w:r>
        <w:t>Одним словом, и соображения о наших правах, и соображения о наших удобствах должны побуждать нас к отделению от Англии. И голос правды и вопли убитых кричат нам: пора отделиться!»</w:t>
        <w:br/>
      </w:r>
    </w:p>
    <w:tbl>
      <w:tblPr>
        <w:tblStyle w:val="Table-05-border-000cm-padding-x"/>
        <w:tblW w:type="auto" w:w="0"/>
        <w:tblLayout w:type="fixed"/>
        <w:tblLook w:firstColumn="1" w:firstRow="1" w:lastColumn="0" w:lastRow="0" w:noHBand="0" w:noVBand="1" w:val="04A0"/>
      </w:tblPr>
      <w:tblGrid>
        <w:gridCol w:w="4536"/>
        <w:gridCol w:w="4536"/>
      </w:tblGrid>
      <w:tr>
        <w:trPr>
          <w:trHeight w:val="525"/>
        </w:trPr>
        <w:tc>
          <w:tcPr>
            <w:tcW w:type="dxa" w:w="840"/>
            <w:vAlign w:val="top"/>
            <w:tcBorders>
              <w:start w:sz="4" w:val="single" w:color="FFFFFF"/>
              <w:top w:sz="4" w:val="single" w:color="FFFFFF"/>
              <w:end w:sz="4" w:val="single" w:color="000000"/>
              <w:bottom w:sz="4" w:val="single" w:color="FFFFFF"/>
            </w:tcBorders>
          </w:tcPr>
          <w:p>
            <w:pPr>
              <w:pStyle w:val="afa"/>
            </w:pPr>
            <w:r/>
            <w:r>
              <w:t>Ответ:</w:t>
            </w:r>
          </w:p>
        </w:tc>
        <w:tc>
          <w:tcPr>
            <w:tcW w:type="dxa" w:w="390"/>
            <w:vAlign w:val="top"/>
          </w:tcPr>
          <w:p>
            <w:pPr>
              <w:pStyle w:val="afa"/>
            </w:pPr>
            <w:r/>
          </w:p>
        </w:tc>
      </w:tr>
    </w:tbl>
    <w:p>
      <w:r>
        <w:br w:type="page"/>
      </w:r>
    </w:p>
    <w:p>
      <w:pPr>
        <w:ind w:left="0" w:right="0"/>
        <w:jc w:val="center"/>
      </w:pPr>
      <w:r/>
      <w:r>
        <w:rPr>
          <w:b/>
        </w:rPr>
        <w:t>Часть 2</w:t>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этой части (18–24) используйте отдельные листы. Запишите сначала номер задания (18, 19 и т. д.), а затем развёрнутый ответ на него. Ответы записывайте чётко и разборчиво.</w:t>
            </w:r>
          </w:p>
        </w:tc>
      </w:tr>
    </w:tbl>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Прочитайте фрагмент исторического источника и выполните задания 18–20. Используйте в ответах информацию текста, а также знания из курса истории.</w:t>
            </w:r>
          </w:p>
        </w:tc>
      </w:tr>
    </w:tbl>
    <w:p>
      <w:pPr>
        <w:pStyle w:val="aa"/>
        <w:ind w:left="0" w:right="0"/>
      </w:pPr>
      <w:r/>
      <w:r>
        <w:t xml:space="preserve"> 18-20 </w:t>
      </w:r>
    </w:p>
    <w:p>
      <w:pPr>
        <w:ind w:left="0" w:right="0"/>
      </w:pPr>
      <w:r/>
    </w:p>
    <w:p>
      <w:pPr>
        <w:ind w:left="0" w:right="0"/>
      </w:pPr>
      <w:r/>
      <w:r>
        <w:t>Прочитайте отрывок из воспоминаний российского монарха.</w:t>
      </w:r>
    </w:p>
    <w:p>
      <w:pPr>
        <w:ind w:left="0" w:right="0"/>
      </w:pPr>
      <w:r/>
      <w:r>
        <w:t xml:space="preserve">         «В этот день собраны были в академической церкви: Правление Академии, Совет и все профессора, академики, ученики, чиновники конторы и все служившие при Академии, для принесения присяги восшедшему на Всероссийский престол императору ____________; по окончании присяги разнесся слух, что перед сенатом на Исаакиевской площади стоит батальон Московского полка, требуют Константина Павловича и кричат о конституции. Гул этого крика был слышен и у нас. Любопытствуя узнать, в чём состоит это явное возмущение, поспешил я на Исаакиевскую площадь. Я вышел на площадь у сената. Гауптвахта стояла во фронте с ружьями на плече; между ними и монументом Петра Великого стояли солдаты Московского полка, не более батальона, составя правильное каре, – кричавших в один голос – кто имя Константина Павловича, кто конституцию и ещё какие-то слова, которых в этой массе слившихся голосов расслышать было невозможно. За монументом, проходя к забору строившейся Исаакиевской церкви, где было меньше народа, я увидел стоящего на бульваре, лицом к сенату, молодого, только что вступившего на трон императора, окружённого Главным штабом, генерал- и флигель- адъютантами, а возле него Карамзина. Государь был бледен.</w:t>
        <w:br/>
      </w:r>
      <w:r>
        <w:t xml:space="preserve">         Дойдя до забора, я избрал себе место, откуда мог видеть и государя, и каре солдат. Влево от сената, у манежа, виден был эскадрон конной гвардии. Мимо меня проскакала конная батарея; это дало мне понять, что участь несчастного батальона решена; ясно было, что без стрельбы не обойдётся, и, разумеется, солдаты разбегутся, большая часть побежит через Неву на Остров...</w:t>
        <w:br/>
      </w:r>
      <w:r>
        <w:t xml:space="preserve">         Так как в то время я жил в низком, одноэтажном доме Академии по 3-й линии, то, опасаясь, чтобы беглецы с отчаяния не наделали каких-нибудь проказ и не перепугали моих домашних, я поспешил к себе».</w:t>
        <w:br/>
        <w:br/>
      </w:r>
      <w:r>
        <w:t>18. Укажите российского императора, имя которого пропущено в отрывке. Укажите название города, где произошли описываемые события, в период этих событий.</w:t>
        <w:br/>
        <w:br/>
      </w:r>
      <w:r>
        <w:t>19. Что, по словам автора, заставило его отправиться на Исаакиевскую площадь? Что, согласно документу, заставило автора поспешить домой?</w:t>
        <w:br/>
        <w:br/>
      </w:r>
      <w:r>
        <w:t>20. Укажите две любые причины поражения восстания, о котором идёт речь в отрывке.</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21–24 предусматривают разные виды работы с историческим материалом: установление причинно-следственных связей (21), анализ исторического текста, поиск и исправление в нём ошибок (22), сравнение исторических событий и явлений (23), анализ исторической ситуации, связанной с деятельностью исторической личности (24). Выполняя эти задания, обращайте внимание на формулировку каждого вопроса.</w:t>
            </w:r>
          </w:p>
        </w:tc>
      </w:tr>
    </w:tbl>
    <w:p>
      <w:pPr>
        <w:pStyle w:val="aa"/>
        <w:ind w:left="0" w:right="0"/>
      </w:pPr>
      <w:r/>
      <w:r>
        <w:t xml:space="preserve">  21  </w:t>
      </w:r>
    </w:p>
    <w:p>
      <w:pPr>
        <w:ind w:left="0" w:right="0"/>
      </w:pPr>
      <w:r/>
    </w:p>
    <w:p>
      <w:pPr>
        <w:ind w:left="0" w:right="0"/>
      </w:pPr>
      <w:r/>
      <w:r>
        <w:t>Что из перечисленного стало одной из причин (предпосылок) Ливонской войны?</w:t>
      </w:r>
    </w:p>
    <w:p>
      <w:pPr>
        <w:ind w:left="0" w:right="0"/>
      </w:pPr>
      <w:r/>
      <w:r>
        <w:t>– введение опричнины</w:t>
        <w:br/>
      </w:r>
      <w:r>
        <w:t>– борьба за выход к Балтийскому морю</w:t>
        <w:br/>
      </w:r>
      <w:r>
        <w:t>– начало проведения реформ Избранной Рады</w:t>
        <w:br/>
      </w:r>
      <w:r>
        <w:t>– борьба с Крымским ханством</w:t>
      </w:r>
    </w:p>
    <w:p>
      <w:pPr>
        <w:ind w:left="0" w:right="0"/>
      </w:pPr>
      <w:r/>
      <w:r>
        <w:t>Объясните, как выбранное Вами положение связано с началом Ливонской войны.</w:t>
      </w:r>
    </w:p>
    <w:p>
      <w:pPr>
        <w:pStyle w:val="aa"/>
        <w:ind w:left="0" w:right="0"/>
      </w:pPr>
      <w:r/>
      <w:r>
        <w:t xml:space="preserve">  22  </w:t>
      </w:r>
    </w:p>
    <w:p>
      <w:pPr>
        <w:ind w:left="0" w:right="0"/>
      </w:pPr>
      <w:r/>
    </w:p>
    <w:p>
      <w:pPr>
        <w:ind w:left="0" w:right="0"/>
      </w:pPr>
      <w:r/>
      <w:r>
        <w:t>Прочитайте текст, который содержит две фактические ошибки.</w:t>
      </w:r>
    </w:p>
    <w:p>
      <w:pPr>
        <w:ind w:left="0" w:right="0"/>
      </w:pPr>
      <w:r/>
      <w:r>
        <w:t>«При императоре Александре II были проведены широкомасштабные социально-экономические преобразования, получившие название «Великие реформы». Так, в частности, согласно царскому манифесту от 19 февраля 1864 года было отменено крепостное право. Также была проведена и судебная реформа, согласно которой был введён новый тип суда – дворянский суд – суд первой инстанции, занимавшийся урегулированием мелких споров.».</w:t>
      </w:r>
    </w:p>
    <w:p>
      <w:pPr>
        <w:ind w:left="0" w:right="0"/>
      </w:pPr>
      <w:r/>
      <w:r>
        <w:t>Найдите фактические ошибки и исправьте их. Ответ оформите следующим образом:</w:t>
      </w:r>
    </w:p>
    <w:tbl>
      <w:tblPr>
        <w:tblStyle w:val="aff1"/>
        <w:tblW w:type="auto" w:w="0"/>
        <w:tblLayout w:type="fixed"/>
        <w:tblLook w:firstColumn="1" w:firstRow="1" w:lastColumn="0" w:lastRow="0" w:noHBand="0" w:noVBand="1" w:val="04A0"/>
      </w:tblPr>
      <w:tblGrid>
        <w:gridCol w:w="4536"/>
        <w:gridCol w:w="4536"/>
      </w:tblGrid>
      <w:tr>
        <w:trPr>
          <w:trHeight w:val="765"/>
        </w:trPr>
        <w:tc>
          <w:tcPr>
            <w:tcW w:type="dxa" w:w="4290"/>
            <w:vAlign w:val="top"/>
          </w:tcPr>
          <w:p>
            <w:pPr>
              <w:jc w:val="center"/>
            </w:pPr>
            <w:r/>
            <w:r>
              <w:t>Положение текста, в котором</w:t>
              <w:br/>
            </w:r>
            <w:r>
              <w:t>допущена ошибка</w:t>
            </w:r>
          </w:p>
        </w:tc>
        <w:tc>
          <w:tcPr>
            <w:tcW w:type="dxa" w:w="4770"/>
            <w:vAlign w:val="top"/>
          </w:tcPr>
          <w:p>
            <w:pPr>
              <w:jc w:val="center"/>
            </w:pPr>
            <w:r/>
            <w:r>
              <w:t>Исправленное положение текста</w:t>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r>
        <w:trPr>
          <w:trHeight w:val="765"/>
        </w:trPr>
        <w:tc>
          <w:tcPr>
            <w:tcW w:type="dxa" w:w="4290"/>
            <w:vAlign w:val="top"/>
          </w:tcPr>
          <w:p>
            <w:pPr>
              <w:ind w:left="0" w:right="0"/>
              <w:jc w:val="center"/>
            </w:pPr>
            <w:r/>
          </w:p>
          <w:p>
            <w:pPr>
              <w:ind w:left="0" w:right="0"/>
              <w:jc w:val="center"/>
            </w:pPr>
            <w:r/>
          </w:p>
        </w:tc>
        <w:tc>
          <w:tcPr>
            <w:tcW w:type="dxa" w:w="4770"/>
            <w:vAlign w:val="top"/>
          </w:tcPr>
          <w:p>
            <w:pPr>
              <w:jc w:val="center"/>
            </w:pPr>
            <w:r/>
          </w:p>
        </w:tc>
      </w:tr>
    </w:tbl>
    <w:p>
      <w:r>
        <w:br w:type="page"/>
      </w:r>
    </w:p>
    <w:p>
      <w:pPr>
        <w:pStyle w:val="aa"/>
        <w:ind w:left="0" w:right="0"/>
      </w:pPr>
      <w:r/>
      <w:r>
        <w:t xml:space="preserve">  23  </w:t>
      </w:r>
    </w:p>
    <w:p>
      <w:pPr>
        <w:ind w:left="0" w:right="0"/>
      </w:pPr>
      <w:r/>
    </w:p>
    <w:p>
      <w:pPr>
        <w:ind w:left="0" w:right="0"/>
      </w:pPr>
      <w:r/>
      <w:r>
        <w:t>Существует точка зрения, что, несмотря на целый ряд отличительных особенностей, реформаторская деятельность М.М. Сперанского и П.А. Столыпина имели значимые общие черты. Приведите не менее двух общих черт.</w:t>
      </w:r>
    </w:p>
    <w:p>
      <w:pPr>
        <w:pStyle w:val="aa"/>
        <w:ind w:left="0" w:right="0"/>
      </w:pPr>
      <w:r/>
      <w:r>
        <w:t xml:space="preserve">  24  </w:t>
      </w:r>
    </w:p>
    <w:p>
      <w:pPr>
        <w:ind w:left="0" w:right="0"/>
      </w:pPr>
      <w:r/>
    </w:p>
    <w:p>
      <w:pPr>
        <w:ind w:left="0" w:right="0"/>
      </w:pPr>
      <w:r/>
      <w:r>
        <w:t>Этот российский император, будучи наследником как российского, так и шведского престола, был привезён в Россию и крещён по православному обычаю по распоряжению своей царствующей тётушки. При российском дворе он не пользовался популярностью. После своего воцарения император распорядился прекратить военные действия, которые Россия в ходе длительной войны вела к успешному завершению. Это решение окончательно убедило оппозицию в необходимости дворцового переворота: император был свергнут, на престол взошла его жена.</w:t>
      </w:r>
    </w:p>
    <w:p>
      <w:pPr>
        <w:ind w:left="0" w:right="0"/>
      </w:pPr>
      <w:r/>
      <w:r>
        <w:t>1) Назовите императора, о котором идёт речь.</w:t>
        <w:br/>
      </w:r>
      <w:r>
        <w:t>2) Назовите войну, о которой идёт речь.</w:t>
        <w:br/>
      </w:r>
      <w:r>
        <w:t>3) Почему выход России из войны стал поводом для дворцового переворота?</w:t>
      </w:r>
    </w:p>
    <w:p>
      <w:pPr>
        <w:ind w:left="0" w:right="0"/>
      </w:pPr>
      <w:r/>
      <w:r>
        <w:t>Дайте одно объяснение.</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