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ОГЭ</w:t>
        <w:br/>
      </w:r>
      <w:r>
        <w:rPr>
          <w:b/>
        </w:rPr>
        <w:t>по ИСТОРИИ</w:t>
      </w:r>
    </w:p>
    <w:p>
      <w:pPr>
        <w:ind w:left="0" w:right="0"/>
        <w:jc w:val="center"/>
      </w:pPr>
      <w:r>
        <w:br/>
      </w:r>
      <w:r>
        <w:rPr>
          <w:b/>
        </w:rPr>
        <w:t>9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Тренировочная работа состоит из двух частей, включающих в себя 24 задания. Часть 1 содержит 17 заданий с кратким ответом, часть 2 содержит 7 заданий с развёрнутым ответом.</w:t>
        <w:br/>
      </w:r>
      <w:r>
        <w:t xml:space="preserve">         На выполнение тренировочной работы по истории отводится 3 часа (180 минут).</w:t>
        <w:br/>
      </w:r>
      <w:r>
        <w:t xml:space="preserve">         Ответы к заданиям 1–17 записываются в виде цифры, последовательности цифр или слова (словосочетания). Ответ запишите в поле ответа в тексте работы.</w:t>
        <w:br/>
      </w:r>
      <w:r>
        <w:t xml:space="preserve">         К заданиям 18–24 следует дать развёрнутый ответ. Задания 18–20 предусматривают анализ исторического источника. 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с деятельностью исторической личности (24). Задания 18–24 выполняются на отдельном листе.</w:t>
        <w:br/>
      </w:r>
      <w:r>
        <w:t xml:space="preserve">         Все записи выполняются яркими чёрными чернилами. Допускается использование гелевой или капиллярной ручки.</w:t>
        <w:br/>
      </w:r>
      <w:r>
        <w:t xml:space="preserve">         При выполнении заданий можно пользоваться черновиком.</w:t>
        <w:br/>
      </w:r>
      <w:r>
        <w:rPr>
          <w:b/>
        </w:rPr>
        <w:t>Записи в черновике не учитываются при оценивании работы.</w:t>
        <w:br/>
      </w:r>
      <w:r>
        <w:t xml:space="preserve">         Баллы, полученные Вами за выполненные задания, суммируются.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ОГЭ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Ответами к заданиям 1–17 являются цифра, последовательность цифр или слово (словосочетание). Ответ запишите в тексте работы. Имена российских государей следует писать только буквами (например: Николай Второй).</w:t>
            </w:r>
          </w:p>
        </w:tc>
      </w:tr>
    </w:tbl>
    <w:p>
      <w:pPr>
        <w:pStyle w:val="aa"/>
        <w:ind w:left="0" w:right="0"/>
      </w:pPr>
      <w:r/>
      <w:r>
        <w:t xml:space="preserve">   1   </w:t>
      </w:r>
    </w:p>
    <w:p>
      <w:pPr>
        <w:ind w:left="0" w:right="0"/>
      </w:pPr>
      <w:r/>
    </w:p>
    <w:p>
      <w:pPr>
        <w:ind w:left="0" w:right="0"/>
      </w:pPr>
      <w:r/>
      <w:r>
        <w:t>Установите соответствие между событиями и годами: к каждой позиции первого столбца подберите соответствующую позицию из второго столбца.</w:t>
      </w:r>
    </w:p>
    <w:tbl>
      <w:tblPr>
        <w:tblStyle w:val="TableNormal"/>
        <w:tblW w:type="auto" w:w="0"/>
        <w:tblLayout w:type="fixed"/>
        <w:tblLook w:firstColumn="1" w:firstRow="1" w:lastColumn="0" w:lastRow="0" w:noHBand="0" w:noVBand="1" w:val="04A0"/>
      </w:tblPr>
      <w:tblGrid>
        <w:gridCol w:w="4536"/>
        <w:gridCol w:w="4536"/>
      </w:tblGrid>
      <w:tr>
        <w:tc>
          <w:tcPr>
            <w:tcW w:type="dxa" w:w="6660"/>
            <w:vAlign w:val="top"/>
          </w:tcPr>
          <w:p>
            <w:pPr>
              <w:pStyle w:val="afa"/>
              <w:jc w:val="center"/>
            </w:pPr>
            <w:r/>
            <w:r>
              <w:t>СОБЫТИЕ</w:t>
            </w:r>
          </w:p>
        </w:tc>
        <w:tc>
          <w:tcPr>
            <w:tcW w:type="dxa" w:w="2415"/>
            <w:vAlign w:val="top"/>
          </w:tcPr>
          <w:p>
            <w:pPr>
              <w:pStyle w:val="afa"/>
              <w:jc w:val="center"/>
            </w:pPr>
            <w:r/>
            <w:r>
              <w:t>ГОД</w:t>
            </w:r>
          </w:p>
        </w:tc>
      </w:tr>
      <w:tr>
        <w:tc>
          <w:tcPr>
            <w:tcW w:type="dxa" w:w="6660"/>
            <w:vAlign w:val="top"/>
          </w:tcPr>
          <w:p>
            <w:pPr>
              <w:pStyle w:val="afa"/>
            </w:pPr>
            <w:r/>
            <w:r>
              <w:t>А) начало правления Василия Шуйского</w:t>
              <w:br/>
            </w:r>
            <w:r>
              <w:t>Б) вступление России в Семилетнюю войну</w:t>
              <w:br/>
            </w:r>
            <w:r>
              <w:t>В) «стояние» на реке Угре</w:t>
            </w:r>
          </w:p>
        </w:tc>
        <w:tc>
          <w:tcPr>
            <w:tcW w:type="dxa" w:w="2415"/>
            <w:vAlign w:val="top"/>
          </w:tcPr>
          <w:p>
            <w:pPr>
              <w:pStyle w:val="afa"/>
            </w:pPr>
            <w:r/>
            <w:r>
              <w:t>1) 1480 г.</w:t>
              <w:br/>
            </w:r>
            <w:r>
              <w:t>2) 1552 г.</w:t>
              <w:br/>
            </w:r>
            <w:r>
              <w:t>3) 1606 г.</w:t>
              <w:br/>
            </w:r>
            <w:r>
              <w:t>4) 1721 г.</w:t>
              <w:br/>
            </w:r>
            <w:r>
              <w:t>5) 1756 г.</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А</w:t>
            </w:r>
          </w:p>
        </w:tc>
        <w:tc>
          <w:tcPr>
            <w:tcW w:type="dxa" w:w="435"/>
            <w:vAlign w:val="top"/>
          </w:tcPr>
          <w:p>
            <w:pPr>
              <w:jc w:val="center"/>
            </w:pPr>
            <w:r/>
            <w:r>
              <w:t>Б</w:t>
            </w:r>
          </w:p>
        </w:tc>
        <w:tc>
          <w:tcPr>
            <w:tcW w:type="dxa" w:w="435"/>
            <w:vAlign w:val="top"/>
          </w:tcPr>
          <w:p>
            <w:pPr>
              <w:jc w:val="center"/>
            </w:pPr>
            <w:r/>
            <w:r>
              <w:t>В</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r>
    </w:tbl>
    <w:p>
      <w:pPr>
        <w:pStyle w:val="aa"/>
        <w:ind w:left="0" w:right="0"/>
      </w:pPr>
      <w:r/>
      <w:r>
        <w:t xml:space="preserve">   2   </w:t>
      </w:r>
    </w:p>
    <w:p>
      <w:pPr>
        <w:ind w:left="0" w:right="0"/>
      </w:pPr>
      <w:r/>
    </w:p>
    <w:p>
      <w:pPr>
        <w:ind w:left="0" w:right="0"/>
      </w:pPr>
      <w:r/>
      <w:r>
        <w:t>Расположите в хронологической последовательности исторические события.</w:t>
        <w:br/>
      </w:r>
      <w:r>
        <w:t>Запишите цифры, которыми обозначены исторические события, в правильной последовательности в таблицу.</w:t>
      </w:r>
    </w:p>
    <w:p>
      <w:pPr>
        <w:ind w:left="0" w:right="0"/>
      </w:pPr>
      <w:r/>
      <w:r>
        <w:t>1) поражение российского флота в Цусимском сражении</w:t>
        <w:br/>
      </w:r>
      <w:r>
        <w:t>2) II съезд РСДРП</w:t>
        <w:br/>
      </w:r>
      <w:r>
        <w:t>3) издание указа о порядке выхода крестьян из общины и закреплении в личную собственность надельной земли</w:t>
        <w:br/>
      </w:r>
      <w:r>
        <w:t>4) подписание российско-английского соглашения о разграничении сфер влияния в Центральной Азии</w:t>
        <w:br/>
      </w:r>
    </w:p>
    <w:tbl>
      <w:tblPr>
        <w:tblStyle w:val="Table-05-border-000cm-padding-x"/>
        <w:tblW w:type="auto" w:w="0"/>
        <w:tblLayout w:type="fixed"/>
        <w:tblLook w:firstColumn="1" w:firstRow="1" w:lastColumn="0" w:lastRow="0" w:noHBand="0" w:noVBand="1" w:val="04A0"/>
      </w:tblPr>
      <w:tblGrid>
        <w:gridCol w:w="1814"/>
        <w:gridCol w:w="1814"/>
        <w:gridCol w:w="1814"/>
        <w:gridCol w:w="1814"/>
        <w:gridCol w:w="181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c>
          <w:tcPr>
            <w:tcW w:type="dxa" w:w="390"/>
            <w:vAlign w:val="top"/>
          </w:tcPr>
          <w:p>
            <w:pPr>
              <w:pStyle w:val="afa"/>
            </w:pPr>
            <w:r/>
          </w:p>
        </w:tc>
        <w:tc>
          <w:tcPr>
            <w:tcW w:type="dxa" w:w="390"/>
            <w:vAlign w:val="top"/>
          </w:tcPr>
          <w:p>
            <w:pPr>
              <w:pStyle w:val="afa"/>
            </w:pPr>
            <w:r/>
          </w:p>
        </w:tc>
      </w:tr>
    </w:tbl>
    <w:p>
      <w:pPr>
        <w:pStyle w:val="aa"/>
        <w:ind w:left="0" w:right="0"/>
      </w:pPr>
      <w:r/>
      <w:r>
        <w:t xml:space="preserve">   3   </w:t>
      </w:r>
    </w:p>
    <w:p>
      <w:pPr>
        <w:ind w:left="0" w:right="0"/>
      </w:pPr>
      <w:r/>
    </w:p>
    <w:p>
      <w:pPr>
        <w:ind w:left="0" w:right="0"/>
      </w:pPr>
      <w:r/>
      <w:r>
        <w:t>Запишите термин, о котором идёт речь.</w:t>
      </w:r>
    </w:p>
    <w:p>
      <w:pPr>
        <w:ind w:left="0" w:right="0"/>
      </w:pPr>
      <w:r/>
      <w:r>
        <w:t>Представитель монгольского хана в завоёванных землях, занимавшийся сбором дани (налогов).</w:t>
        <w:br/>
        <w:br/>
      </w:r>
      <w:r>
        <w:t>Ответ: ___________________________.</w:t>
      </w:r>
    </w:p>
    <w:p>
      <w:r>
        <w:br w:type="page"/>
      </w:r>
    </w:p>
    <w:p>
      <w:pPr>
        <w:pStyle w:val="aa"/>
        <w:ind w:left="0" w:right="0"/>
      </w:pPr>
      <w:r/>
      <w:r>
        <w:t xml:space="preserve">   4   </w:t>
      </w:r>
    </w:p>
    <w:p>
      <w:pPr>
        <w:ind w:left="0" w:right="0"/>
      </w:pPr>
      <w:r/>
    </w:p>
    <w:p>
      <w:pPr>
        <w:ind w:left="0" w:right="0"/>
      </w:pPr>
      <w:r/>
      <w:r>
        <w:t>Какие из перечисленных событий (процессов) произошли во второй половине XVI века? Найдите в приведённом списке два события (процесса) и запишите цифры, под которыми они указаны.</w:t>
      </w:r>
    </w:p>
    <w:p>
      <w:pPr>
        <w:ind w:left="0" w:right="0"/>
      </w:pPr>
      <w:r/>
      <w:r>
        <w:t>1) битва на реке Сити</w:t>
        <w:br/>
      </w:r>
      <w:r>
        <w:t>2) «стояние» на Угре</w:t>
        <w:br/>
      </w:r>
      <w:r>
        <w:t>3) битва при Молодях</w:t>
        <w:br/>
      </w:r>
      <w:r>
        <w:t>4) присоединение Западной Сибири к Российскому государству</w:t>
        <w:br/>
      </w:r>
      <w:r>
        <w:t>5) подписание Деулинского перемирия</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r>
    </w:tbl>
    <w:p>
      <w:pPr>
        <w:pStyle w:val="aa"/>
        <w:ind w:left="0" w:right="0"/>
      </w:pPr>
      <w:r/>
      <w:r>
        <w:t xml:space="preserve">   5   </w:t>
      </w:r>
    </w:p>
    <w:p>
      <w:pPr>
        <w:ind w:left="0" w:right="0"/>
      </w:pPr>
      <w:r/>
    </w:p>
    <w:p>
      <w:pPr>
        <w:ind w:left="0" w:right="0"/>
      </w:pPr>
      <w:r/>
      <w:r>
        <w:t>Ниже приведён перечень терминов (названий). Все они, за исключением одного, относятся к периоду правления Петра Первого.</w:t>
      </w:r>
    </w:p>
    <w:p>
      <w:pPr>
        <w:ind w:left="0" w:right="0"/>
      </w:pPr>
      <w:r/>
      <w:r>
        <w:rPr>
          <w:i/>
        </w:rPr>
        <w:t>1) Великое посольство; 2) министерство; 3) коллегии; 4) рекрут; 5) губерния.</w:t>
      </w:r>
    </w:p>
    <w:p>
      <w:pPr>
        <w:ind w:left="0" w:right="0"/>
      </w:pPr>
      <w:r/>
      <w:r>
        <w:t>Найдите и запишите порядковый номер термина, «выпадающего» из данного ряда.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pStyle w:val="aa"/>
        <w:ind w:left="0" w:right="0"/>
      </w:pPr>
      <w:r/>
      <w:r>
        <w:t xml:space="preserve">   6   </w:t>
      </w:r>
    </w:p>
    <w:p>
      <w:pPr>
        <w:ind w:left="0" w:right="0"/>
      </w:pPr>
      <w:r/>
    </w:p>
    <w:p>
      <w:pPr>
        <w:ind w:left="0" w:right="0"/>
      </w:pPr>
      <w:r/>
      <w:r>
        <w:t>Прочитайте четыре предложения. Два из них являются тезисами (положениями, которые требуется аргументировать). Другие два содержат факты, которые могут послужить для аргументации этих тезисов. Подберите для каждого тезисов соответствующий ему факт. Номера соответствующих предложений запишите в таблицу.</w:t>
      </w:r>
    </w:p>
    <w:p>
      <w:pPr>
        <w:ind w:left="0" w:right="0"/>
      </w:pPr>
      <w:r/>
      <w:r>
        <w:t>1) В эпоху дворцовых переворотов значительная роль в выработке государственной политики принадлежала временщикам.</w:t>
        <w:br/>
      </w:r>
      <w:r>
        <w:t>2) Внешняя политика эпохи дворцовых переворотов была достаточно успешной.</w:t>
        <w:br/>
      </w:r>
      <w:r>
        <w:t>3) В результате русско-турецкой войны 1735–1739 гг. России был возвращён Азов.</w:t>
        <w:br/>
      </w:r>
      <w:r>
        <w:t>4) Период правления Анны Иоанновны часто называют «бироновщиной» в честь её фаворита Э.И. Бирона, фактически управлявшего государством.</w:t>
      </w:r>
    </w:p>
    <w:p>
      <w:pPr>
        <w:ind w:left="0" w:right="0"/>
      </w:pPr>
      <w:r/>
      <w:r>
        <w:drawing>
          <wp:inline xmlns:a="http://schemas.openxmlformats.org/drawingml/2006/main" xmlns:pic="http://schemas.openxmlformats.org/drawingml/2006/picture">
            <wp:extent cx="5762625" cy="676275"/>
            <wp:docPr id="1" name="Picture 1"/>
            <wp:cNvGraphicFramePr>
              <a:graphicFrameLocks noChangeAspect="1"/>
            </wp:cNvGraphicFramePr>
            <a:graphic>
              <a:graphicData uri="http://schemas.openxmlformats.org/drawingml/2006/picture">
                <pic:pic>
                  <pic:nvPicPr>
                    <pic:cNvPr id="0" name="image.png"/>
                    <pic:cNvPicPr/>
                  </pic:nvPicPr>
                  <pic:blipFill>
                    <a:blip r:embed="rId12"/>
                    <a:stretch>
                      <a:fillRect/>
                    </a:stretch>
                  </pic:blipFill>
                  <pic:spPr>
                    <a:xfrm>
                      <a:off x="0" y="0"/>
                      <a:ext cx="5762625" cy="676275"/>
                    </a:xfrm>
                    <a:prstGeom prst="rect"/>
                  </pic:spPr>
                </pic:pic>
              </a:graphicData>
            </a:graphic>
          </wp:inline>
        </w:drawing>
      </w:r>
    </w:p>
    <w:p>
      <w:r>
        <w:br w:type="page"/>
      </w:r>
    </w:p>
    <w:p>
      <w:pPr>
        <w:pStyle w:val="aa"/>
        <w:ind w:left="0" w:right="0"/>
      </w:pPr>
      <w:r/>
      <w:r>
        <w:t xml:space="preserve">   7   </w:t>
      </w:r>
    </w:p>
    <w:p>
      <w:pPr>
        <w:ind w:left="0" w:right="0"/>
      </w:pPr>
      <w:r/>
    </w:p>
    <w:p>
      <w:pPr>
        <w:ind w:left="0" w:right="0"/>
      </w:pPr>
      <w:r/>
      <w:r>
        <w:t>Используя данные статистической таблицы, завершите представленные ниже суждения, соотнеся их начала и варианты завершения.</w:t>
      </w:r>
    </w:p>
    <w:p>
      <w:pPr>
        <w:ind w:left="0" w:right="0"/>
        <w:jc w:val="center"/>
      </w:pPr>
      <w:r/>
      <w:r>
        <w:rPr>
          <w:i/>
        </w:rPr>
        <w:t>Изменение удельного веса ведущих индустриальных стран в мировом</w:t>
        <w:br/>
      </w:r>
      <w:r>
        <w:rPr>
          <w:i/>
        </w:rPr>
        <w:t>промышленном производстве в 1860–1900 гг. (%)</w:t>
      </w:r>
    </w:p>
    <w:p>
      <w:pPr>
        <w:ind w:left="0" w:right="0"/>
      </w:pPr>
      <w:r/>
      <w:r>
        <w:drawing>
          <wp:inline xmlns:a="http://schemas.openxmlformats.org/drawingml/2006/main" xmlns:pic="http://schemas.openxmlformats.org/drawingml/2006/picture">
            <wp:extent cx="5762625" cy="1238250"/>
            <wp:docPr id="2" name="Picture 2"/>
            <wp:cNvGraphicFramePr>
              <a:graphicFrameLocks noChangeAspect="1"/>
            </wp:cNvGraphicFramePr>
            <a:graphic>
              <a:graphicData uri="http://schemas.openxmlformats.org/drawingml/2006/picture">
                <pic:pic>
                  <pic:nvPicPr>
                    <pic:cNvPr id="0" name="image.png"/>
                    <pic:cNvPicPr/>
                  </pic:nvPicPr>
                  <pic:blipFill>
                    <a:blip r:embed="rId13"/>
                    <a:stretch>
                      <a:fillRect/>
                    </a:stretch>
                  </pic:blipFill>
                  <pic:spPr>
                    <a:xfrm>
                      <a:off x="0" y="0"/>
                      <a:ext cx="5762625" cy="1238250"/>
                    </a:xfrm>
                    <a:prstGeom prst="rect"/>
                  </pic:spPr>
                </pic:pic>
              </a:graphicData>
            </a:graphic>
          </wp:inline>
        </w:drawing>
      </w:r>
    </w:p>
    <w:tbl>
      <w:tblPr>
        <w:tblStyle w:val="TableNormal"/>
        <w:tblW w:type="auto" w:w="0"/>
        <w:tblLayout w:type="fixed"/>
        <w:tblLook w:firstColumn="1" w:firstRow="1" w:lastColumn="0" w:lastRow="0" w:noHBand="0" w:noVBand="1" w:val="04A0"/>
      </w:tblPr>
      <w:tblGrid>
        <w:gridCol w:w="4536"/>
        <w:gridCol w:w="4536"/>
      </w:tblGrid>
      <w:tr>
        <w:tc>
          <w:tcPr>
            <w:tcW w:type="dxa" w:w="4770"/>
            <w:vAlign w:val="top"/>
          </w:tcPr>
          <w:p>
            <w:pPr>
              <w:pStyle w:val="afa"/>
              <w:jc w:val="center"/>
            </w:pPr>
            <w:r/>
            <w:r>
              <w:t>НАЧАЛО СУЖДЕНИЯ</w:t>
            </w:r>
          </w:p>
        </w:tc>
        <w:tc>
          <w:tcPr>
            <w:tcW w:type="dxa" w:w="4305"/>
            <w:vAlign w:val="top"/>
          </w:tcPr>
          <w:p>
            <w:pPr>
              <w:pStyle w:val="afa"/>
              <w:jc w:val="center"/>
            </w:pPr>
            <w:r/>
            <w:r>
              <w:t>ВАРИАНТ ЗАВЕРШЕНИЯ СУЖДЕНИЯ</w:t>
            </w:r>
          </w:p>
        </w:tc>
      </w:tr>
      <w:tr>
        <w:tc>
          <w:tcPr>
            <w:tcW w:type="dxa" w:w="4770"/>
            <w:vAlign w:val="top"/>
          </w:tcPr>
          <w:p>
            <w:pPr>
              <w:pStyle w:val="afa"/>
            </w:pPr>
            <w:r/>
            <w:r>
              <w:t>А) Удельный вес Великобритании в мировом промышленном производстве</w:t>
              <w:br/>
            </w:r>
            <w:r>
              <w:t>Б) Удельный вес России в мировом промышленном производстве был выше в</w:t>
              <w:br/>
            </w:r>
            <w:r>
              <w:t>В) Удельный вес Германии в мировом промышленном производстве</w:t>
            </w:r>
          </w:p>
        </w:tc>
        <w:tc>
          <w:tcPr>
            <w:tcW w:type="dxa" w:w="4305"/>
            <w:vAlign w:val="top"/>
          </w:tcPr>
          <w:p>
            <w:pPr>
              <w:pStyle w:val="afa"/>
            </w:pPr>
            <w:r/>
            <w:r>
              <w:t>1) 900 году</w:t>
              <w:br/>
            </w:r>
            <w:r>
              <w:t>2) остался неизменным</w:t>
              <w:br/>
            </w:r>
            <w:r>
              <w:t>3) 1860 году</w:t>
              <w:br/>
            </w:r>
            <w:r>
              <w:t>4) сократился в 2 раза</w:t>
              <w:br/>
            </w:r>
            <w:r>
              <w:t>5) увеличился</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А</w:t>
            </w:r>
          </w:p>
        </w:tc>
        <w:tc>
          <w:tcPr>
            <w:tcW w:type="dxa" w:w="435"/>
            <w:vAlign w:val="top"/>
          </w:tcPr>
          <w:p>
            <w:pPr>
              <w:jc w:val="center"/>
            </w:pPr>
            <w:r/>
            <w:r>
              <w:t>Б</w:t>
            </w:r>
          </w:p>
        </w:tc>
        <w:tc>
          <w:tcPr>
            <w:tcW w:type="dxa" w:w="435"/>
            <w:vAlign w:val="top"/>
          </w:tcPr>
          <w:p>
            <w:pPr>
              <w:jc w:val="center"/>
            </w:pPr>
            <w:r/>
            <w:r>
              <w:t>В</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Рассмотрите схему и выполните задания 8–10.</w:t>
            </w:r>
          </w:p>
        </w:tc>
      </w:tr>
    </w:tbl>
    <w:p>
      <w:pPr>
        <w:pStyle w:val="aa"/>
        <w:ind w:left="0" w:right="0"/>
      </w:pPr>
      <w:r/>
      <w:r>
        <w:t xml:space="preserve"> 8-10 </w:t>
      </w:r>
    </w:p>
    <w:p>
      <w:pPr>
        <w:ind w:left="0" w:right="0"/>
      </w:pPr>
      <w:r/>
    </w:p>
    <w:p>
      <w:pPr>
        <w:ind w:left="0" w:right="0"/>
      </w:pPr>
      <w:r/>
      <w:r>
        <w:drawing>
          <wp:inline xmlns:a="http://schemas.openxmlformats.org/drawingml/2006/main" xmlns:pic="http://schemas.openxmlformats.org/drawingml/2006/picture">
            <wp:extent cx="5495925" cy="5591175"/>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5495925" cy="5591175"/>
                    </a:xfrm>
                    <a:prstGeom prst="rect"/>
                  </pic:spPr>
                </pic:pic>
              </a:graphicData>
            </a:graphic>
          </wp:inline>
        </w:drawing>
      </w:r>
    </w:p>
    <w:p>
      <w:pPr>
        <w:ind w:left="0" w:right="0"/>
      </w:pPr>
      <w:r/>
      <w:r>
        <w:t>8. Укажите государство, действия войск которого обозначены в легенде схемы цифрой «1».</w:t>
        <w:br/>
        <w:br/>
      </w:r>
      <w:r>
        <w:t>Ответ: ___________________________.</w:t>
      </w:r>
    </w:p>
    <w:p>
      <w:pPr>
        <w:ind w:left="0" w:right="0"/>
      </w:pPr>
      <w:r/>
    </w:p>
    <w:p>
      <w:pPr>
        <w:ind w:left="0" w:right="0"/>
      </w:pPr>
      <w:r/>
      <w:r>
        <w:t>9. Укажите название города, обозначенного на схеме цифрой «3».</w:t>
        <w:br/>
        <w:br/>
      </w:r>
      <w:r>
        <w:t>Ответ: ___________________________.</w:t>
      </w:r>
    </w:p>
    <w:p>
      <w:r>
        <w:br w:type="page"/>
      </w:r>
    </w:p>
    <w:p>
      <w:pPr>
        <w:ind w:left="0" w:right="0"/>
      </w:pPr>
      <w:r/>
      <w:r>
        <w:t>10. Прочитайте отрывок из сочинения историка и укажите цифру, обозначающую в легенде схемы поход, о котором говорится в данном отрывке.</w:t>
        <w:br/>
      </w:r>
      <w:r>
        <w:t xml:space="preserve">      «В марте 1612 г. Второе ополчение выступило в поход. Население поволжских городов, через которые шло ополчение, радостно встречало борцов за освобождение родины. Только в Костроме воевода, присягнувший королевичу Владиславу, пытался оказать сопротивление, но чуть не был растерзан костромичами. В начале апреля ополчение вступило в ___________, где создан был "Совет всей земли", состоявший, как и земские соборы, из представителей духовенства, Боярской думы и выборных от дворян и посадских людей».</w:t>
        <w:br/>
        <w:br/>
      </w:r>
      <w:r>
        <w:t>Ответ: ____</w:t>
      </w:r>
    </w:p>
    <w:p>
      <w:pPr>
        <w:pStyle w:val="aa"/>
        <w:ind w:left="0" w:right="0"/>
      </w:pPr>
      <w:r/>
      <w:r>
        <w:t xml:space="preserve">  11  </w:t>
      </w:r>
    </w:p>
    <w:p>
      <w:pPr>
        <w:ind w:left="0" w:right="0"/>
      </w:pPr>
      <w:r/>
    </w:p>
    <w:p>
      <w:pPr>
        <w:ind w:left="0" w:right="0"/>
      </w:pPr>
      <w:r/>
      <w:r>
        <w:t>Рассмотрите изображение и выполните задание.</w:t>
      </w:r>
    </w:p>
    <w:p>
      <w:pPr>
        <w:ind w:left="0" w:right="0"/>
        <w:jc w:val="center"/>
      </w:pPr>
      <w:r/>
      <w:r>
        <w:drawing>
          <wp:inline xmlns:a="http://schemas.openxmlformats.org/drawingml/2006/main" xmlns:pic="http://schemas.openxmlformats.org/drawingml/2006/picture">
            <wp:extent cx="3724275" cy="3667125"/>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3724275" cy="3667125"/>
                    </a:xfrm>
                    <a:prstGeom prst="rect"/>
                  </pic:spPr>
                </pic:pic>
              </a:graphicData>
            </a:graphic>
          </wp:inline>
        </w:drawing>
      </w:r>
    </w:p>
    <w:p>
      <w:pPr>
        <w:ind w:left="0" w:right="0"/>
      </w:pPr>
      <w:r/>
      <w:r>
        <w:t>Какое событие произошло в то же десятилетие, что и сражение, юбилею которого посвящена данная памятная медаль?</w:t>
      </w:r>
    </w:p>
    <w:p>
      <w:pPr>
        <w:ind w:left="0" w:right="0"/>
      </w:pPr>
      <w:r/>
      <w:r>
        <w:t>1) отмена крепостного права в Прибалтике</w:t>
        <w:br/>
      </w:r>
      <w:r>
        <w:t>2) заключение Тильзитского мирного договора между Россий и Францией</w:t>
        <w:br/>
      </w:r>
      <w:r>
        <w:t>3) издание указа об учреждении министерств</w:t>
        <w:br/>
      </w:r>
      <w:r>
        <w:t>4) создание Северного общества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pStyle w:val="aa"/>
        <w:ind w:left="0" w:right="0"/>
      </w:pPr>
      <w:r/>
      <w:r>
        <w:t xml:space="preserve">  12  </w:t>
      </w:r>
    </w:p>
    <w:p>
      <w:pPr>
        <w:ind w:left="0" w:right="0"/>
      </w:pPr>
      <w:r/>
    </w:p>
    <w:p>
      <w:pPr>
        <w:ind w:left="0" w:right="0"/>
      </w:pPr>
      <w:r/>
      <w:r>
        <w:t>Заполните пропуск в схеме.</w:t>
      </w:r>
    </w:p>
    <w:p>
      <w:pPr>
        <w:ind w:left="0" w:right="0"/>
      </w:pPr>
      <w:r/>
      <w:r>
        <w:drawing>
          <wp:inline xmlns:a="http://schemas.openxmlformats.org/drawingml/2006/main" xmlns:pic="http://schemas.openxmlformats.org/drawingml/2006/picture">
            <wp:extent cx="5762625" cy="1552575"/>
            <wp:docPr id="5" name="Picture 5"/>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5762625" cy="1552575"/>
                    </a:xfrm>
                    <a:prstGeom prst="rect"/>
                  </pic:spPr>
                </pic:pic>
              </a:graphicData>
            </a:graphic>
          </wp:inline>
        </w:drawing>
      </w:r>
    </w:p>
    <w:p>
      <w:pPr>
        <w:ind w:left="0" w:right="0"/>
      </w:pPr>
      <w:r>
        <w:br/>
      </w:r>
      <w:r>
        <w:t>Ответ: ___________________________.</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Ознакомьтесь с перечнем и изображениями памятников культуры и выполните задания 13 и 14.</w:t>
            </w:r>
          </w:p>
        </w:tc>
      </w:tr>
    </w:tbl>
    <w:p>
      <w:pPr>
        <w:pStyle w:val="aa"/>
        <w:ind w:left="0" w:right="0"/>
      </w:pPr>
      <w:r/>
      <w:r>
        <w:t xml:space="preserve"> 13-14 </w:t>
      </w:r>
    </w:p>
    <w:p>
      <w:pPr>
        <w:ind w:left="0" w:right="0"/>
      </w:pPr>
      <w:r/>
    </w:p>
    <w:p>
      <w:pPr>
        <w:ind w:left="0" w:right="0"/>
      </w:pPr>
      <w:r/>
      <w:r>
        <w:t>1) «История о великом князе Московском»;</w:t>
        <w:br/>
      </w:r>
      <w:r>
        <w:t>2) опера «Хованщина»;</w:t>
        <w:br/>
      </w:r>
      <w:r>
        <w:t>3) «Сказание об осаде Троице-Сергиева монастыря»</w:t>
      </w:r>
    </w:p>
    <w:p>
      <w:pPr>
        <w:ind w:left="0" w:right="0"/>
        <w:jc w:val="center"/>
      </w:pPr>
      <w:r/>
      <w:r>
        <w:drawing>
          <wp:inline xmlns:a="http://schemas.openxmlformats.org/drawingml/2006/main" xmlns:pic="http://schemas.openxmlformats.org/drawingml/2006/picture">
            <wp:extent cx="3971925" cy="2305050"/>
            <wp:docPr id="6" name="Picture 6"/>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3971925" cy="2305050"/>
                    </a:xfrm>
                    <a:prstGeom prst="rect"/>
                  </pic:spPr>
                </pic:pic>
              </a:graphicData>
            </a:graphic>
          </wp:inline>
        </w:drawing>
      </w:r>
    </w:p>
    <w:p>
      <w:pPr>
        <w:ind w:left="0" w:right="0"/>
      </w:pPr>
      <w:r/>
      <w:r>
        <w:t>13.Какие из приведённых памятников культуры были созданы в XVI в.?</w:t>
        <w:br/>
      </w:r>
      <w:r>
        <w:t>Выберите два памятника культуры и запишите в таблицу цифры, под которыми они указаны.</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r>
    </w:tbl>
    <w:p>
      <w:pPr>
        <w:ind w:left="0" w:right="0"/>
      </w:pPr>
      <w:r/>
    </w:p>
    <w:p>
      <w:pPr>
        <w:ind w:left="0" w:right="0"/>
      </w:pPr>
      <w:r/>
      <w:r>
        <w:t>14. Создателем какого из приведённых памятников культуры был В.А. Тропинин?</w:t>
        <w:br/>
      </w:r>
      <w:r>
        <w:t>Укажите порядковый номер этого памятника культуры.</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Прочитайте перечень событий, процессов из истории зарубежных стран и выполните задания 15–17.</w:t>
            </w:r>
          </w:p>
        </w:tc>
      </w:tr>
    </w:tbl>
    <w:p>
      <w:pPr>
        <w:pStyle w:val="aa"/>
        <w:ind w:left="0" w:right="0"/>
      </w:pPr>
      <w:r/>
      <w:r>
        <w:t xml:space="preserve"> 15-17 </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t>1)  Рабство в Древнем Риме.</w:t>
              <w:br/>
            </w:r>
            <w:r>
              <w:t>2)  Христианизация Европы.</w:t>
              <w:br/>
            </w:r>
            <w:r>
              <w:t>3)  Образование Соединенных Штатов Америки</w:t>
              <w:br/>
            </w:r>
            <w:r>
              <w:t>4)  Распад державы Великих Моголов, установление британского колониального господства</w:t>
            </w:r>
          </w:p>
        </w:tc>
      </w:tr>
    </w:tbl>
    <w:p>
      <w:pPr>
        <w:ind w:left="0" w:right="0"/>
      </w:pPr>
      <w:r/>
    </w:p>
    <w:p>
      <w:pPr>
        <w:ind w:left="0" w:right="0"/>
      </w:pPr>
      <w:r/>
      <w:r>
        <w:t>15. Участником какого из перечисленных событий, процессов был Хлодвиг I? Укажите порядковый номер этого события или процесса.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16. В ходе какого из перечисленных событий, процессов происходила Битва при Банкер-Хилле? Укажите порядковый номер этого события или процесса.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17. К какому событию или процессу имеет непосредственное отношение данный исторический источник? Укажите порядковый номер этого события, процесса.</w:t>
        <w:br/>
      </w:r>
      <w:r>
        <w:t>«Роберт Клайв забрал себе из сокровищницы наваба денег на сумму более 200 тыс. ф. ст., не считая множества драгоценностей. Впоследствии он цинично заявил с трибуны английской палаты общин: «Богатый город Муршидабад был у моих ног, могущественное государство было в моей власти; мне одному были открыты подвалы сокровищницы, полной слитков золота и серебра и драгоценных камней. Я взял всего 200 тыс. ф. ст. Джентльмены, я до сих пор удивляюсь собственной скромности!»</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jc w:val="center"/>
      </w:pPr>
      <w:r/>
      <w:r>
        <w:rPr>
          <w:b/>
        </w:rPr>
        <w:t>Часть 2</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записи ответов на задания этой части (18–24) используйте отдельные листы. Запишите сначала номер задания (18, 19 и т. д.), а затем развёрнутый ответ на него. Ответы записывайте чётко и разборчиво.</w:t>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Прочитайте фрагмент исторического источника и выполните задания 18–20. Используйте в ответах информацию текста, а также знания из курса истории.</w:t>
            </w:r>
          </w:p>
        </w:tc>
      </w:tr>
    </w:tbl>
    <w:p>
      <w:pPr>
        <w:pStyle w:val="aa"/>
        <w:ind w:left="0" w:right="0"/>
      </w:pPr>
      <w:r/>
      <w:r>
        <w:t xml:space="preserve"> 18-20 </w:t>
      </w:r>
    </w:p>
    <w:p>
      <w:pPr>
        <w:ind w:left="0" w:right="0"/>
      </w:pPr>
      <w:r/>
    </w:p>
    <w:p>
      <w:pPr>
        <w:ind w:left="0" w:right="0"/>
      </w:pPr>
      <w:r/>
      <w:r>
        <w:t>Прочитайте отрывок из записок исторического деятеля.</w:t>
      </w:r>
    </w:p>
    <w:p>
      <w:pPr>
        <w:ind w:left="0" w:right="0"/>
      </w:pPr>
      <w:r/>
      <w:r>
        <w:t xml:space="preserve">         «В нашем комитете самым пылким был Строганов, самым рассудительным – Новосильцев, наиболее осторожным и искренно желавшим принять участие в делах – Кочубей; я же был самым бескорыстным и всегда старался успокоить слишком сильное нетерпение других.</w:t>
        <w:br/>
      </w:r>
      <w:r>
        <w:t xml:space="preserve">         Те, кто побуждал императора принять немедленно энергичные меры, мало знали его. Такие настояния всегда вызывали в нём стремление отступить, поэтому они были совершенно нецелесообразны и только могли колебать его доверие. Но всё же ввиду того, что император жаловался на своих министров и ни одним из них не был доволен, неофициальный комитет, оставив пока в стороне вопрос о смене министров, занялся обсуждением способов, при помощи которых можно было бы выйти из области мечтаний и твёрдыми шагами вступить на почву практических мероприятий. Решено было, что Строганов возьмет на себя обязанности прокурора первого департамента</w:t>
        <w:br/>
      </w:r>
      <w:r>
        <w:t>правительствующего сената. Новосильцев был назначен секретарём императора. Положение это давало ему многие преимущества, так как теперь всякая бумага, поступавшая на имя государя, могла проходить через его руки, и кроме того он получал право объявлять императорские указы. Был ещё пятый член неофициального комитета, Лагарп, воспитатель императора, приехавший навестить своего бывшего воспитанника по его воцарении.</w:t>
        <w:br/>
      </w:r>
      <w:r>
        <w:t xml:space="preserve">         Лагарп не присутствовал на наших послеобеденных собраниях, но постоянно подавал императору докладные записки с подробным обзором всех отраслей администрации. Первое время мы читали их на наших тайных заседаниях, но затем, благодаря нескончаемой длинноте этих записок, мы стали поочерёдно брать их к себе на дом, чтобы прочесть на досуге».</w:t>
      </w:r>
    </w:p>
    <w:p>
      <w:pPr>
        <w:ind w:left="0" w:right="0"/>
      </w:pPr>
      <w:r/>
    </w:p>
    <w:p>
      <w:pPr>
        <w:ind w:left="0" w:right="0"/>
      </w:pPr>
      <w:r/>
      <w:r>
        <w:t>18. Укажите с точностью до четверти века период, когда произошли описываемые</w:t>
        <w:br/>
      </w:r>
      <w:r>
        <w:t>события. Укажите название упоминаемого в отрывке неофициального комитета.</w:t>
        <w:br/>
        <w:br/>
      </w:r>
      <w:r>
        <w:t>19. Почему, по словам автора, побуждения императора к энергичным мерам не давали результатов? Почему автор называет пятым членом неофициального комитета Лагарпа, не присутствовавшего на их собраниях?</w:t>
        <w:br/>
        <w:br/>
      </w:r>
      <w:r>
        <w:t>20. Укажите две любые территории, вошедшие в состав Российского государства в период правления упоминаемого в тексте императора.</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с деятельностью исторической личности (24). Выполняя эти задания, обращайте внимание на формулировку каждого вопроса.</w:t>
            </w:r>
          </w:p>
        </w:tc>
      </w:tr>
    </w:tbl>
    <w:p>
      <w:pPr>
        <w:pStyle w:val="aa"/>
        <w:ind w:left="0" w:right="0"/>
      </w:pPr>
      <w:r/>
      <w:r>
        <w:t xml:space="preserve">  21  </w:t>
      </w:r>
    </w:p>
    <w:p>
      <w:pPr>
        <w:ind w:left="0" w:right="0"/>
      </w:pPr>
      <w:r/>
    </w:p>
    <w:p>
      <w:pPr>
        <w:ind w:left="0" w:right="0"/>
      </w:pPr>
      <w:r/>
      <w:r>
        <w:t>Что из перечисленного стало одной из причин (предпосылок) заключения «Вечного мира» между Россией и Речью Посполитой?</w:t>
      </w:r>
    </w:p>
    <w:p>
      <w:pPr>
        <w:ind w:left="0" w:right="0"/>
      </w:pPr>
      <w:r/>
      <w:r>
        <w:t>– поиск союзников для войны со Швецией</w:t>
        <w:br/>
      </w:r>
      <w:r>
        <w:t>– призвание польского королевича на российский престол</w:t>
        <w:br/>
      </w:r>
      <w:r>
        <w:t>– усиление натиска Османской империи на Восточную Европу</w:t>
        <w:br/>
      </w:r>
      <w:r>
        <w:t>– сожжение Москвы войском крымского хана Девлет-Гирея.</w:t>
      </w:r>
    </w:p>
    <w:p>
      <w:pPr>
        <w:ind w:left="0" w:right="0"/>
      </w:pPr>
      <w:r/>
      <w:r>
        <w:t>Объясните, как выбранное Вами положение связано с заключением Вечного мира между Россией и Речью Посполитой.</w:t>
      </w:r>
    </w:p>
    <w:p>
      <w:pPr>
        <w:pStyle w:val="aa"/>
        <w:ind w:left="0" w:right="0"/>
      </w:pPr>
      <w:r/>
      <w:r>
        <w:t xml:space="preserve">  22  </w:t>
      </w:r>
    </w:p>
    <w:p>
      <w:pPr>
        <w:ind w:left="0" w:right="0"/>
      </w:pPr>
      <w:r/>
    </w:p>
    <w:p>
      <w:pPr>
        <w:ind w:left="0" w:right="0"/>
      </w:pPr>
      <w:r/>
      <w:r>
        <w:t>Прочитайте текст, который содержит две фактические ошибки.</w:t>
      </w:r>
    </w:p>
    <w:p>
      <w:pPr>
        <w:ind w:left="0" w:right="0"/>
      </w:pPr>
      <w:r/>
      <w:r>
        <w:t>«В 1378 году по Руси прошел слух о том, что Орда направило крупной войско для того, чтобы покарать непокорных русских. Великий князь Дмитрий собрал дружину и отправился навстречу врагу. Их встреча произошла недалеко от реки Угры. Русское войско одержало победу. Мамай желал мести. Последние события показывали, что русские не так слабы, как раньше, а значит, монголам нужен союзник. Его нашли достаточно быстро. В роли союзников Мамая выступили Великий князь Литовский Казимир и рязанский князь Олег.</w:t>
        <w:br/>
      </w:r>
      <w:r>
        <w:t>Куликовская битва началась ранним утром 8 сентября 1380 года. Согласно летописным источникам битва началась сражением богатырей. Удар копий богатырей был настолько силён, что оба они умерли на месте. После этого началась битва».</w:t>
      </w:r>
    </w:p>
    <w:p>
      <w:pPr>
        <w:ind w:left="0" w:right="0"/>
      </w:pPr>
      <w:r/>
      <w:r>
        <w:t>Найдите фактические ошибки и исправьте их. Ответ оформите следующим образом:</w:t>
      </w:r>
    </w:p>
    <w:tbl>
      <w:tblPr>
        <w:tblStyle w:val="aff1"/>
        <w:tblW w:type="auto" w:w="0"/>
        <w:tblLayout w:type="fixed"/>
        <w:tblLook w:firstColumn="1" w:firstRow="1" w:lastColumn="0" w:lastRow="0" w:noHBand="0" w:noVBand="1" w:val="04A0"/>
      </w:tblPr>
      <w:tblGrid>
        <w:gridCol w:w="4536"/>
        <w:gridCol w:w="4536"/>
      </w:tblGrid>
      <w:tr>
        <w:trPr>
          <w:trHeight w:val="765"/>
        </w:trPr>
        <w:tc>
          <w:tcPr>
            <w:tcW w:type="dxa" w:w="4290"/>
            <w:vAlign w:val="top"/>
          </w:tcPr>
          <w:p>
            <w:pPr>
              <w:jc w:val="center"/>
            </w:pPr>
            <w:r/>
            <w:r>
              <w:t>Положение текста, в котором</w:t>
              <w:br/>
            </w:r>
            <w:r>
              <w:t>допущена ошибка</w:t>
            </w:r>
          </w:p>
        </w:tc>
        <w:tc>
          <w:tcPr>
            <w:tcW w:type="dxa" w:w="4770"/>
            <w:vAlign w:val="top"/>
          </w:tcPr>
          <w:p>
            <w:pPr>
              <w:jc w:val="center"/>
            </w:pPr>
            <w:r/>
            <w:r>
              <w:t>Исправленное положение текста</w:t>
            </w:r>
          </w:p>
        </w:tc>
      </w:tr>
      <w:tr>
        <w:trPr>
          <w:trHeight w:val="765"/>
        </w:trPr>
        <w:tc>
          <w:tcPr>
            <w:tcW w:type="dxa" w:w="4290"/>
            <w:vAlign w:val="top"/>
          </w:tcPr>
          <w:p>
            <w:pPr>
              <w:ind w:left="0" w:right="0"/>
              <w:jc w:val="center"/>
            </w:pPr>
            <w:r/>
          </w:p>
          <w:p>
            <w:pPr>
              <w:ind w:left="0" w:right="0"/>
              <w:jc w:val="center"/>
            </w:pPr>
            <w:r/>
          </w:p>
        </w:tc>
        <w:tc>
          <w:tcPr>
            <w:tcW w:type="dxa" w:w="4770"/>
            <w:vAlign w:val="top"/>
          </w:tcPr>
          <w:p>
            <w:pPr>
              <w:jc w:val="center"/>
            </w:pPr>
            <w:r/>
          </w:p>
        </w:tc>
      </w:tr>
      <w:tr>
        <w:trPr>
          <w:trHeight w:val="765"/>
        </w:trPr>
        <w:tc>
          <w:tcPr>
            <w:tcW w:type="dxa" w:w="4290"/>
            <w:vAlign w:val="top"/>
          </w:tcPr>
          <w:p>
            <w:pPr>
              <w:ind w:left="0" w:right="0"/>
              <w:jc w:val="center"/>
            </w:pPr>
            <w:r/>
          </w:p>
          <w:p>
            <w:pPr>
              <w:ind w:left="0" w:right="0"/>
              <w:jc w:val="center"/>
            </w:pPr>
            <w:r/>
          </w:p>
        </w:tc>
        <w:tc>
          <w:tcPr>
            <w:tcW w:type="dxa" w:w="4770"/>
            <w:vAlign w:val="top"/>
          </w:tcPr>
          <w:p>
            <w:pPr>
              <w:jc w:val="center"/>
            </w:pPr>
            <w:r/>
          </w:p>
        </w:tc>
      </w:tr>
    </w:tbl>
    <w:p>
      <w:r>
        <w:br w:type="page"/>
      </w:r>
    </w:p>
    <w:p>
      <w:pPr>
        <w:pStyle w:val="aa"/>
        <w:ind w:left="0" w:right="0"/>
      </w:pPr>
      <w:r/>
      <w:r>
        <w:t xml:space="preserve">  23  </w:t>
      </w:r>
    </w:p>
    <w:p>
      <w:pPr>
        <w:ind w:left="0" w:right="0"/>
      </w:pPr>
      <w:r/>
    </w:p>
    <w:p>
      <w:pPr>
        <w:ind w:left="0" w:right="0"/>
      </w:pPr>
      <w:r/>
      <w:r>
        <w:t>Существует точка зрения, что, несмотря на целый ряд отличительных особенностей, политика Екатерины II и Александра I имела значимые общие черты. Приведите не менее двух фактов, подтверждающих эту общность.</w:t>
      </w:r>
    </w:p>
    <w:p>
      <w:pPr>
        <w:pStyle w:val="aa"/>
        <w:ind w:left="0" w:right="0"/>
      </w:pPr>
      <w:r/>
      <w:r>
        <w:t xml:space="preserve">  24  </w:t>
      </w:r>
    </w:p>
    <w:p>
      <w:pPr>
        <w:ind w:left="0" w:right="0"/>
      </w:pPr>
      <w:r/>
    </w:p>
    <w:p>
      <w:pPr>
        <w:ind w:left="0" w:right="0"/>
      </w:pPr>
      <w:r/>
      <w:r>
        <w:t>Крестьяне одной из деревень Центральной России, не будучи крепостными и ещё до отмены крепостного права, в течение нескольких лет получили резко улучшившиеся условия жизни – так им было даровано самоуправление в деревне (сельские сходы), появились больницы и школы, правда и налоговый гнёт усилился.</w:t>
      </w:r>
    </w:p>
    <w:p>
      <w:pPr>
        <w:ind w:left="0" w:right="0"/>
      </w:pPr>
      <w:r/>
      <w:r>
        <w:t>1. Укажите императора, в период правления которого произошла описанная в тексте реформа.</w:t>
        <w:br/>
      </w:r>
      <w:r>
        <w:t>2. Укажите фамилию государственного деятеля, разработавшего реформу, описанную в тексте.</w:t>
        <w:br/>
      </w:r>
      <w:r>
        <w:t>3. Почему государство было заинтересовано в проведении этой реформы?</w:t>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07BE80" w14:textId="77777777" w:rsidR="00C57652" w:rsidRDefault="00C57652" w:rsidP="0055011E">
      <w:pPr>
        <w:spacing w:before="0" w:after="0"/>
      </w:pPr>
      <w:r>
        <w:separator/>
      </w:r>
    </w:p>
  </w:endnote>
  <w:endnote w:type="continuationSeparator" w:id="0">
    <w:p w14:paraId="1A69C6BF" w14:textId="77777777" w:rsidR="00C57652" w:rsidRDefault="00C57652"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5E81D426"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F46670" w:rsidRPr="00F46670">
      <w:rPr>
        <w:color w:val="333333"/>
        <w:sz w:val="18"/>
        <w:szCs w:val="18"/>
      </w:rPr>
      <w:t>5</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proofErr w:type="spellStart"/>
    <w:r>
      <w:rPr>
        <w:color w:val="333333"/>
        <w:sz w:val="18"/>
        <w:szCs w:val="18"/>
        <w:lang w:val="en-US"/>
      </w:rPr>
      <w:t>esuo</w:t>
    </w:r>
    <w:proofErr w:type="spellEnd"/>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F46670">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E1C7D3" w14:textId="77777777" w:rsidR="00C57652" w:rsidRDefault="00C57652" w:rsidP="0055011E">
      <w:pPr>
        <w:spacing w:before="0" w:after="0"/>
      </w:pPr>
      <w:r>
        <w:separator/>
      </w:r>
    </w:p>
  </w:footnote>
  <w:footnote w:type="continuationSeparator" w:id="0">
    <w:p w14:paraId="07EAE08C" w14:textId="77777777" w:rsidR="00C57652" w:rsidRDefault="00C57652"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25</cp:revision>
  <dcterms:created xsi:type="dcterms:W3CDTF">2013-12-23T23:15:00Z</dcterms:created>
  <dcterms:modified xsi:type="dcterms:W3CDTF">2024-08-25T11:40:00Z</dcterms:modified>
</cp:coreProperties>
</file>