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(обучающийся должен выполнить 11 заданий). Часть 1 включает в себя два комплекса заданий (1–10).</w:t>
        <w:br/>
      </w:r>
      <w:r>
        <w:t xml:space="preserve">         Первый комплекс заданий (1–5) относится к фрагменту эпического, или лироэпического, или драматического произведения. Задания 1–3 требуют краткого ответа. Задания 4.1/4.2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  <w:br/>
      </w:r>
      <w:r>
        <w:t xml:space="preserve">         Второй комплекс заданий (6–10) относится к анализу стихотворения, или басни, или баллады. Задания 6–8 требуют краткого ответа. Задания 9.1/9.2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  <w:br/>
      </w:r>
      <w:r>
        <w:t xml:space="preserve">         Ответы к заданиям 1–3 и 6 –8 состоят из одного или двух слов или последовательности цифр. Ответ запишите в поле ответа в тексте работы без пробелов, запятых и других дополнительных символов.</w:t>
        <w:br/>
      </w:r>
      <w:r>
        <w:t xml:space="preserve">         Часть 2 включает в себя пять заданий (11.1–11.5),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не менее 200 слов (если объём сочинения менее 200 слов, то  оно оценивается 0 баллов). Сочинение оценивается по различным критериям, в том числе по критериям грамотности. Во время выполнения работы разрешается пользоваться орфографическим словарём.</w:t>
        <w:br/>
      </w:r>
      <w:r>
        <w:t>При выполнении заданий ЕГЭ не допускается обращение к текстам со спорной принадлежностью к художественной литературе (комикс, манга, фанфик, графический роман, рэп и др.).</w:t>
        <w:br/>
      </w:r>
      <w:r>
        <w:t xml:space="preserve">        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1–3, 4.1 или 4.2 (на выбор) и задание 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…К великой моей досаде, Швабрин, обыкновенно снисходительный, решительно объявил, что песня моя нехороша.</w:t>
        <w:br/>
      </w:r>
      <w:r>
        <w:t xml:space="preserve">         – Почему так? – спросил я его, скрывая свою досаду.</w:t>
        <w:br/>
      </w:r>
      <w:r>
        <w:t xml:space="preserve">         – Потому, – отвечал он, – что такие стихи достойны учителя моего, Василья Кирилыча Тредьяковского, и очень напоминают мне его любовные куплетцы.</w:t>
        <w:br/>
      </w:r>
      <w:r>
        <w:t xml:space="preserve">         Тут он взял от меня тетрадку и начал немилосердно разбирать каждый стих и каждое слово, издеваясь надо мной самым колким образом. Я не вытерпел, вырвал из рук его мою тетрадку и сказал, что уж отроду не покажу ему своих сочинений. Швабрин посмеялся и над этой угрозою. «Посмотрим, – сказал он, – сдержишь ли ты своё слово: стихотворцам нужен слушатель, как Ивану Кузмичу графинчик водки перед обедом. А кто эта Маша, перед которой изъясняешься в нежной страсти и в любовной напасти? Уж не Марья ль Ивановна?»</w:t>
        <w:br/>
      </w:r>
      <w:r>
        <w:t xml:space="preserve">         – Не твоё дело, – отвечал я нахмурясь, – кто бы ни была эта Маша. Не требую ни твоего мнения, ни твоих догадок.</w:t>
        <w:br/>
      </w:r>
      <w:r>
        <w:t xml:space="preserve">         – Ого! Самолюбивый стихотворец и скромный любовник! – продолжал Швабрин, час от часу более раздражая меня, – но послушай дружеского совета: коли ты хочешь успеть, то советую действовать не песенками.</w:t>
        <w:br/>
      </w:r>
      <w:r>
        <w:t xml:space="preserve">         – Что это, сударь, значит? Изволь объясниться.</w:t>
        <w:br/>
      </w:r>
      <w:r>
        <w:t xml:space="preserve">         – С охотою. Это значит, что ежели хочешь, чтоб Маша Миронова ходила к тебе в сумерки, то вместо нежных стишков подари ей пару серёг.</w:t>
        <w:br/>
      </w:r>
      <w:r>
        <w:t xml:space="preserve">         Кровь моя закипела.</w:t>
        <w:br/>
      </w:r>
      <w:r>
        <w:t xml:space="preserve">         – А почему ты об ней такого мнения? – спросил я, с трудом удерживая своё негодование.</w:t>
        <w:br/>
      </w:r>
      <w:r>
        <w:t xml:space="preserve">         – А потому, – отвечал он с адской усмешкою,– что знаю по опыту её нрав и обычай.</w:t>
        <w:br/>
      </w:r>
      <w:r>
        <w:t xml:space="preserve">         – Ты лжёшь, мерзавец! – вскричал я в бешенстве, – ты лжёшь самым бесстыдным образом. Швабрин переменился в лице.</w:t>
        <w:br/>
      </w:r>
      <w:r>
        <w:t xml:space="preserve">         – Это тебе так не пройдёт, – сказал он, стиснув мне руку. – Вы мне дадите сатисфакцию.</w:t>
        <w:br/>
      </w:r>
      <w:r>
        <w:t xml:space="preserve">         – Изволь; когда хочешь! – отвечал я, обрадовавшись. В эту минуту я готов был растерзать его.</w:t>
        <w:br/>
      </w:r>
      <w:r>
        <w:t xml:space="preserve">         Я тотчас отправился к Ивану Игнатьичу и застал его с иголкою в руках: по препоручению комендантши он нанизывал грибы для сушенья на зиму. «А, Пётр Андреич! – сказал он, увидя меня, – добро пожаловать! Как это вас бог принёс? по какому делу, смею спросить?» Я в коротких словах объяснил ему, что я поссорился с Алексеем Иванычем, а его, Ивана Игнатьича, прошу быть моим секундантом. Иван Игнатьич выслушал меня со вниманием, вытараща на меня свой единственный глаз. «Вы изволите говорить, – сказал он мне, – что хотите Алексея Иваныча заколоть и желаете, чтоб я при том был свидетелем? Так ли? смею спросить».</w:t>
        <w:br/>
      </w:r>
      <w:r>
        <w:t xml:space="preserve">         – Точно так.</w:t>
      </w:r>
    </w:p>
    <w:p>
      <w:pPr>
        <w:ind w:left="0" w:right="0"/>
        <w:jc w:val="right"/>
      </w:pPr>
      <w:r/>
      <w:r>
        <w:rPr>
          <w:i/>
        </w:rPr>
        <w:t>(А.С. Пушкин, «Капитанская дочка»)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1–3 являются одно или два слова или последовательность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 Укажите одно из принятых жанровых определений «Капитанской дочки».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 Установите соответствие между персонажами «Капитанской дочки» и названиями глав, в которых они являются непосредственными участниками действия. К каждой позиции первого столбца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720"/>
            <w:vAlign w:val="top"/>
          </w:tcPr>
          <w:p>
            <w:pPr>
              <w:pStyle w:val="afa"/>
              <w:jc w:val="center"/>
            </w:pPr>
            <w:r/>
            <w:r>
              <w:t>ПЕРСОНАЖИ</w:t>
            </w:r>
          </w:p>
        </w:tc>
        <w:tc>
          <w:tcPr>
            <w:tcW w:type="dxa" w:w="5355"/>
            <w:vAlign w:val="top"/>
          </w:tcPr>
          <w:p>
            <w:pPr>
              <w:pStyle w:val="afa"/>
              <w:jc w:val="center"/>
            </w:pPr>
            <w:r/>
            <w:r>
              <w:t>НАЗВАНИЯ ГЛАВ</w:t>
            </w:r>
          </w:p>
        </w:tc>
      </w:tr>
      <w:tr>
        <w:tc>
          <w:tcPr>
            <w:tcW w:type="dxa" w:w="3720"/>
            <w:vAlign w:val="top"/>
          </w:tcPr>
          <w:p>
            <w:pPr>
              <w:pStyle w:val="afa"/>
            </w:pPr>
            <w:r/>
            <w:r>
              <w:t>А) Зурин</w:t>
              <w:br/>
            </w:r>
            <w:r>
              <w:t>Б) Пугачёв</w:t>
              <w:br/>
            </w:r>
            <w:r>
              <w:t>В) Екатерина II</w:t>
            </w:r>
          </w:p>
        </w:tc>
        <w:tc>
          <w:tcPr>
            <w:tcW w:type="dxa" w:w="5355"/>
            <w:vAlign w:val="top"/>
          </w:tcPr>
          <w:p>
            <w:pPr>
              <w:pStyle w:val="afa"/>
            </w:pPr>
            <w:r/>
            <w:r>
              <w:t>1) «Вожатый»</w:t>
              <w:br/>
            </w:r>
            <w:r>
              <w:t>2) «Сержант гвардии»</w:t>
              <w:br/>
            </w:r>
            <w:r>
              <w:t>3) «Поединок»</w:t>
              <w:br/>
            </w:r>
            <w:r>
              <w:t>4) «Суд»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  <w:r>
        <w:rPr>
          <w:i/>
        </w:rPr>
        <w:t>Пушкинская «Капитанская дочка» несёт в себе признаки ____________ как рода литературы и воплощает принципы ___________ – литературного направления, расцвет которого пришёлся на 2 половину ХIХ века.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(4.1 или 4.2)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4.1. Как приведённый фрагмент перекликается с содержанием заглавного эпиграфа к «Капитанской дочке»?</w:t>
      </w:r>
    </w:p>
    <w:p>
      <w:pPr>
        <w:ind w:left="0" w:right="0"/>
      </w:pPr>
      <w:r/>
    </w:p>
    <w:p>
      <w:pPr>
        <w:ind w:left="0" w:right="0"/>
      </w:pPr>
      <w:r/>
      <w:r>
        <w:t>4.2. Какую роль в приведённом фрагменте «Капитанской дочки» играет антитеза?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5.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5. Назовите произведение отечественной или зарубежной литературы (с указанием автора), в котором фигурируют герои-антиподы. В чём схожи (или чем различаются) персонажи выбранного произведения и герои «Капитанской дочки»?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задания 6–8, 9.1 или 9.2 (на выбор) и задание 10.</w:t>
            </w:r>
          </w:p>
        </w:tc>
      </w:tr>
    </w:tbl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2835" w:right="0"/>
      </w:pPr>
      <w:r/>
      <w:r>
        <w:t>Безмолвна неба синева,</w:t>
        <w:br/>
      </w:r>
      <w:r>
        <w:t>Деревья в мареве уснули.</w:t>
        <w:br/>
      </w:r>
      <w:r>
        <w:t>Сгорела вешняя трава</w:t>
        <w:br/>
      </w:r>
      <w:r>
        <w:t>В высоком пламени июля.</w:t>
        <w:br/>
        <w:br/>
      </w:r>
      <w:r>
        <w:t>Ещё совсем недавно тут</w:t>
        <w:br/>
      </w:r>
      <w:r>
        <w:t>Туман клубился на рассвете,</w:t>
        <w:br/>
      </w:r>
      <w:r>
        <w:t>Но высох весь глубокий пруд,</w:t>
        <w:br/>
      </w:r>
      <w:r>
        <w:t>По дну пруда гуляет ветер.</w:t>
        <w:br/>
        <w:br/>
      </w:r>
      <w:r>
        <w:t>В степи поодаль есть родник,</w:t>
        <w:br/>
      </w:r>
      <w:r>
        <w:t>Течёт в траве он струйкой ясной,</w:t>
        <w:br/>
      </w:r>
      <w:r>
        <w:t>Весь зной степной к нему приник</w:t>
        <w:br/>
      </w:r>
      <w:r>
        <w:t>И пьёт, и пьёт, но всё напрасно:</w:t>
        <w:br/>
        <w:br/>
      </w:r>
      <w:r>
        <w:t>Ключа студёная вода</w:t>
        <w:br/>
      </w:r>
      <w:r>
        <w:t>Бежит, как и весной бежала.</w:t>
        <w:br/>
      </w:r>
      <w:r>
        <w:t>Неужто он сильней пруда:</w:t>
        <w:br/>
      </w:r>
      <w:r>
        <w:t>Пруд был велик, а этот жалок?</w:t>
        <w:br/>
        <w:br/>
      </w:r>
      <w:r>
        <w:t>Но подожди судить. Кто знает?</w:t>
        <w:br/>
      </w:r>
      <w:r>
        <w:t>Он только с виду мал и тих.</w:t>
        <w:br/>
      </w:r>
      <w:r>
        <w:t>Те воды, что его питают,</w:t>
        <w:br/>
      </w:r>
      <w:r>
        <w:t>Ты видел их? Ты мерил их?</w:t>
      </w:r>
    </w:p>
    <w:p>
      <w:pPr>
        <w:ind w:left="0" w:right="0"/>
        <w:jc w:val="right"/>
      </w:pPr>
      <w:r/>
      <w:r>
        <w:rPr>
          <w:i/>
        </w:rPr>
        <w:t>(</w:t>
      </w:r>
      <w:r>
        <w:rPr>
          <w:i/>
        </w:rPr>
        <w:t>В.А. Солоухин, 1953</w:t>
      </w:r>
      <w:r>
        <w:rPr>
          <w:i/>
        </w:rPr>
        <w:t>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6–8 являются одно или два слова или последовательность цифр.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6. 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Стихотворение В. А. Солоухина «Безмолвна неба синева» относится к лирике, одному из трёх ____ литературы, а приём, к которому прибегает поэт, приписывая неодушевленным предметам свойства живых существ, обозначается термином «____________».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7. «Сгорела вешняя трава / В высоком пламени июля». Какое художественное средство помогает поэту создать образ знойного лета в этих строках?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8. Из приведённого ниже перечня выберите все названия художественных средств, использованных поэтом в стихотворении (цифры укажите в порядке возрастания).</w:t>
      </w:r>
    </w:p>
    <w:p>
      <w:pPr>
        <w:ind w:left="0" w:right="0"/>
      </w:pPr>
      <w:r/>
      <w:r>
        <w:t>1)  повтор</w:t>
        <w:br/>
      </w:r>
      <w:r>
        <w:t>2)  олицетворение</w:t>
        <w:br/>
      </w:r>
      <w:r>
        <w:t>3)  анафора</w:t>
        <w:br/>
      </w:r>
      <w:r>
        <w:t>4)  гротеск</w:t>
        <w:br/>
      </w:r>
      <w:r>
        <w:t>5)  инверсия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(9.1 или 9.2)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9.1. Что даёт основание отнести стихотворение В. А. Солоухина к философской лирике?</w:t>
      </w:r>
    </w:p>
    <w:p>
      <w:pPr>
        <w:ind w:left="0" w:right="0"/>
      </w:pPr>
      <w:r/>
    </w:p>
    <w:p>
      <w:pPr>
        <w:ind w:left="0" w:right="0"/>
      </w:pPr>
      <w:r/>
      <w:r>
        <w:t>9.2. Как в стихотворении В. А. Солоухина «Безмолвна неба синева» эпитеты помогают в раскрытии темы?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10.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10. Назовите произведение отечественной поэзии (с указанием автора), в котором отображена связь человека с жизнью природы. В чём сходно (или различно) изображение данной темы в этом произведении и в стихотворении В. А. Солоухина?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(11.1– 11.5) и укажите её номер на отдельном листе. Напишите сочинение, раскрывая тему сочинения полно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Над чем смеется и о чём грустит автор комедии «Ревизор»?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Кто из героев Н.С. Лескова наиболее интересен для Вас (на примере одного произведения)?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Вечные темы в поэзии В.В. Маяковского (на примере не менее трёх стихотворений).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Тема революции и гражданской войны в произведениях отечественной литературы. (На примере произведения одного из писателей: М. А. Шолохова, А.А. Фадеева, И. А. Бунина)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Какие эпизоды романа Л. Н. Толстого «Война и мир», с Вашей точки зрения, представляют интерес для художника-иллюстратора? (С опорой на текст произведения)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