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Тренировочная работа в формате ЕГЭ</w:t>
        <w:br/>
      </w:r>
      <w:r>
        <w:rPr>
          <w:b/>
        </w:rPr>
        <w:t>по МАТЕМАТИКЕ</w:t>
        <w:br/>
      </w:r>
      <w:r>
        <w:t>(базовый уровень)</w:t>
        <w:br/>
      </w:r>
    </w:p>
    <w:p>
      <w:pPr>
        <w:ind w:left="0" w:right="0"/>
        <w:jc w:val="center"/>
      </w:pPr>
      <w:r/>
      <w:r>
        <w:rPr>
          <w:b/>
        </w:rPr>
        <w:t>11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Работа по математике включает в себя 21 задание.</w:t>
        <w:br/>
      </w:r>
      <w:r>
        <w:t xml:space="preserve">         На выполнение работы отводится 3 часа (180 минут).</w:t>
        <w:br/>
      </w:r>
      <w:r>
        <w:t xml:space="preserve">         Ответы к заданиям записываются в виде числа или последовательности цифр в поле ответа в тексте работы.</w:t>
        <w:br/>
      </w:r>
      <w:r>
        <w:t xml:space="preserve">         При выполнении заданий можно пользоваться черновиком. Записи в черновике не учитываются при оценивании работы.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ЕГЭ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Ответом к каждому заданию является конечная десятичная дробь, целое число или последовательность цифр. Запишите ответы к заданиям в поле ответа в тексте работы.</w:t>
            </w:r>
          </w:p>
        </w:tc>
      </w:tr>
    </w:tbl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В школе мальчики составляют 53 % числа всех учащихся. Сколько в этой школе всего учащихся, если девочек в ней на 24 человека меньше, чем мальчиков?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величинами и их возможными значениями: к каждому элементу первого столбца подберите соответствующий элемент из второго столбца.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5415"/>
            <w:vAlign w:val="top"/>
          </w:tcPr>
          <w:p>
            <w:pPr>
              <w:pStyle w:val="afa"/>
            </w:pPr>
            <w:r/>
            <w:r>
              <w:t>ВЕЛИЧИНЫ</w:t>
            </w:r>
          </w:p>
        </w:tc>
        <w:tc>
          <w:tcPr>
            <w:tcW w:type="dxa" w:w="3660"/>
            <w:vAlign w:val="top"/>
          </w:tcPr>
          <w:p>
            <w:pPr>
              <w:pStyle w:val="afa"/>
            </w:pPr>
            <w:r/>
            <w:r>
              <w:t xml:space="preserve"> ВОЗМОЖНЫЕ ЗНАЧЕНИЯ</w:t>
            </w:r>
          </w:p>
        </w:tc>
      </w:tr>
      <w:tr>
        <w:tc>
          <w:tcPr>
            <w:tcW w:type="dxa" w:w="5415"/>
            <w:vAlign w:val="top"/>
          </w:tcPr>
          <w:p>
            <w:pPr>
              <w:pStyle w:val="afa"/>
            </w:pPr>
            <w:r/>
            <w:r>
              <w:t>А) объём ящика комода</w:t>
              <w:br/>
            </w:r>
            <w:r>
              <w:t>Б) объём воды в Каспийском море</w:t>
              <w:br/>
            </w:r>
            <w:r>
              <w:t>В) объём пакета ряженки</w:t>
              <w:br/>
            </w:r>
            <w:r>
              <w:t>Г) объём железнодорожного вагона</w:t>
            </w:r>
          </w:p>
        </w:tc>
        <w:tc>
          <w:tcPr>
            <w:tcW w:type="dxa" w:w="3660"/>
            <w:vAlign w:val="top"/>
          </w:tcPr>
          <w:p>
            <w:pPr>
              <w:pStyle w:val="afa"/>
            </w:pPr>
            <w:r/>
            <w:r>
              <w:t>1) 0,75 л</w:t>
              <w:br/>
            </w:r>
            <w:r>
              <w:t>2) 78 200 км</w:t>
            </w:r>
            <w:r>
              <w:rPr>
                <w:vertAlign w:val="superscript"/>
              </w:rPr>
              <w:t>3</w:t>
              <w:br/>
            </w:r>
            <w:r>
              <w:t>3) 96 л</w:t>
              <w:br/>
            </w:r>
            <w:r>
              <w:t>4) 90 м</w:t>
            </w:r>
            <w:r>
              <w:rPr>
                <w:vertAlign w:val="superscript"/>
              </w:rPr>
              <w:t>3</w:t>
            </w:r>
          </w:p>
        </w:tc>
      </w:tr>
    </w:tbl>
    <w:p>
      <w:pPr>
        <w:ind w:left="0" w:right="0"/>
      </w:pPr>
      <w:r/>
      <w:r>
        <w:t>В таблице под каждой буквой, соответствующей величине, укажите номер её</w:t>
        <w:br/>
      </w:r>
      <w:r>
        <w:t>возможного значения.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495"/>
        </w:trPr>
        <w:tc>
          <w:tcPr>
            <w:tcW w:type="dxa" w:w="52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6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9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80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495"/>
        </w:trPr>
        <w:tc>
          <w:tcPr>
            <w:tcW w:type="dxa" w:w="525"/>
            <w:vAlign w:val="top"/>
          </w:tcPr>
          <w:p>
            <w:r/>
          </w:p>
        </w:tc>
        <w:tc>
          <w:tcPr>
            <w:tcW w:type="dxa" w:w="465"/>
            <w:vAlign w:val="top"/>
          </w:tcPr>
          <w:p>
            <w:r/>
          </w:p>
        </w:tc>
        <w:tc>
          <w:tcPr>
            <w:tcW w:type="dxa" w:w="495"/>
            <w:vAlign w:val="top"/>
          </w:tcPr>
          <w:p>
            <w:r/>
          </w:p>
        </w:tc>
        <w:tc>
          <w:tcPr>
            <w:tcW w:type="dxa" w:w="480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В таблице показано расписание пригородных электропоездовпо направлению Москва Октябрьская – Тверь.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153025" cy="11334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11334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Какой из электропоездов Москва Октябрьская – Тверь проводит в пути меньше всего времени? В ответе укажите номер этого электропоезда.</w:t>
        <w:br/>
        <w:br/>
      </w:r>
      <w:r>
        <w:t xml:space="preserve">Ответ: ___________________________. 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 xml:space="preserve">Среднее гармоническое трёх чисел a , b и c вычисляется по формуле </w:t>
      </w:r>
      <w:r>
        <m:oMath xmlns:mml="http://www.w3.org/1998/Math/MathML">
          <m:r>
            <m:t>h=(</m:t>
          </m:r>
          <m:f>
            <m:fPr>
              <m:type m:val="bar"/>
            </m:fPr>
            <m:num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a</m:t>
                  </m:r>
                </m:den>
              </m:f>
              <m:r>
                <m:t>+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b</m:t>
                  </m:r>
                </m:den>
              </m:f>
              <m:r>
                <m:t>+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c</m:t>
                  </m:r>
                </m:den>
              </m:f>
            </m:num>
            <m:den>
              <m:r>
                <m:t>3</m:t>
              </m:r>
            </m:den>
          </m:f>
          <m:sSup>
            <m:e>
              <m:r>
                <m:t>)</m:t>
              </m:r>
            </m:e>
            <m:sup>
              <m:r>
                <m:t>−1</m:t>
              </m:r>
            </m:sup>
          </m:sSup>
        </m:oMath>
      </w:r>
      <w:r>
        <w:t xml:space="preserve">. Найдите среднее гармоническое чисел </w:t>
      </w:r>
      <w:r>
        <m:oMath xmlns:mml="http://www.w3.org/1998/Math/MathML">
          <m:f>
            <m:fPr>
              <m:type m:val="bar"/>
            </m:fPr>
            <m:num>
              <m:r>
                <m:t>1</m:t>
              </m:r>
            </m:num>
            <m:den>
              <m:r>
                <m:t>4</m:t>
              </m:r>
            </m:den>
          </m:f>
        </m:oMath>
      </w:r>
      <w:r>
        <w:t>,</w:t>
      </w:r>
      <w:r>
        <m:oMath xmlns:mml="http://www.w3.org/1998/Math/MathML">
          <m:f>
            <m:fPr>
              <m:type m:val="bar"/>
            </m:fPr>
            <m:num>
              <m:r>
                <m:t>1</m:t>
              </m:r>
            </m:num>
            <m:den>
              <m:r>
                <m:t>5</m:t>
              </m:r>
            </m:den>
          </m:f>
        </m:oMath>
      </w:r>
      <w:r>
        <w:t>,</w:t>
      </w:r>
      <w:r>
        <w:t xml:space="preserve"> 1.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Конкурс исполнителей проводится в 5 дней. Всего заявлено 50 выступлений — по одному от каждой страны, участвующей в конкурсе. Исполнитель из России участвует в конкурсе. В первый день запланировано 14 выступлений, остальные распределены поровну между оставшимися днями. Порядок выступлений определяется жеребьёвкой. Какова вероятность того, что выступление исполнителя из России состоится в третий день конкурса?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Рейтинговое агентство определяет рейтинг микроволновых печей на основе средней цены P (в рублях за штуку), а также показателей функциональности F , качества Q и дизайна D . Рейтинг R вычисляется по формуле</w:t>
        <w:br/>
      </w:r>
      <w:r>
        <w:t xml:space="preserve">                                             R = 8( F +Q) + 4D − 0,01P .</w:t>
        <w:br/>
      </w:r>
      <w:r>
        <w:t>В таблице даны цены и показатели четырёх моделей микроволновых печей.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467350" cy="107632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10763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Найдите наименьший рейтинг микроволновой печи из представленных в таблице моделей.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На рисунке изображены график функции и касательные, проведённые к нему в точках с абсциссами A, B , C и D 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762625" cy="154305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5430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В правом столбце указаны значения производной функции в точках A, B , C и D. Пользуясь графиком, поставьте в соответствие каждой точке значение производной функции в ней.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3315"/>
            <w:vAlign w:val="top"/>
          </w:tcPr>
          <w:p>
            <w:pPr>
              <w:pStyle w:val="afa"/>
              <w:jc w:val="center"/>
            </w:pPr>
            <w:r/>
            <w:r>
              <w:t>ТОЧКИ</w:t>
            </w:r>
          </w:p>
        </w:tc>
        <w:tc>
          <w:tcPr>
            <w:tcW w:type="dxa" w:w="5760"/>
            <w:vAlign w:val="top"/>
          </w:tcPr>
          <w:p>
            <w:pPr>
              <w:pStyle w:val="afa"/>
              <w:jc w:val="center"/>
            </w:pPr>
            <w:r/>
            <w:r>
              <w:t>ЗНАЧЕНИЯ ПРОИЗВОДНОЙ</w:t>
            </w:r>
          </w:p>
        </w:tc>
      </w:tr>
      <w:tr>
        <w:tc>
          <w:tcPr>
            <w:tcW w:type="dxa" w:w="3315"/>
            <w:vAlign w:val="top"/>
          </w:tcPr>
          <w:p>
            <w:pPr>
              <w:pStyle w:val="afa"/>
              <w:jc w:val="center"/>
            </w:pPr>
            <w:r/>
            <w:r>
              <w:t>A</w:t>
              <w:br/>
            </w:r>
            <w:r>
              <w:t>B</w:t>
              <w:br/>
            </w:r>
            <w:r>
              <w:t>C</w:t>
              <w:br/>
            </w:r>
            <w:r>
              <w:t>D</w:t>
            </w:r>
          </w:p>
        </w:tc>
        <w:tc>
          <w:tcPr>
            <w:tcW w:type="dxa" w:w="5760"/>
            <w:vAlign w:val="top"/>
          </w:tcPr>
          <w:p>
            <w:pPr>
              <w:pStyle w:val="afa"/>
            </w:pPr>
            <w:r/>
            <w:r>
              <w:t>1) −1,5</w:t>
              <w:br/>
            </w:r>
            <w:r>
              <w:t>2) 0,5</w:t>
              <w:br/>
            </w:r>
            <w:r>
              <w:t>3) 2</w:t>
              <w:br/>
            </w:r>
            <w:r>
              <w:t>4) −0,3</w:t>
            </w:r>
          </w:p>
        </w:tc>
      </w:tr>
    </w:tbl>
    <w:p>
      <w:pPr>
        <w:ind w:left="0" w:right="0"/>
      </w:pPr>
      <w:r/>
      <w:r>
        <w:t>В таблице под каждой буквой укажите соответствующий номер.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Гитарист Андрей выступает на концертах только со своей гитарой. Также Андрей обязательно берёт с собой гитару в поход. Выберите утверждения, которые верны при приведённых условиях.</w:t>
      </w:r>
    </w:p>
    <w:p>
      <w:pPr>
        <w:ind w:left="0" w:right="0"/>
      </w:pPr>
      <w:r/>
      <w:r>
        <w:t>1) Каждый раз, когда Андрей берёт с собой гитару, он будет выступать на концерте.</w:t>
        <w:br/>
      </w:r>
      <w:r>
        <w:t>2) В любое время, когда Андрей не в походе, у него нет с собой гитары.</w:t>
        <w:br/>
      </w:r>
      <w:r>
        <w:t>3) Если Андрей без гитары, значит, он не в походе.</w:t>
        <w:br/>
      </w:r>
      <w:r>
        <w:t>4) Если в субботу Андрей будет выступать на концерте, посвящённом Дню Победы, то он в субботу будет со своей гитарой.</w:t>
      </w:r>
    </w:p>
    <w:p>
      <w:pPr>
        <w:ind w:left="0" w:right="0"/>
      </w:pPr>
      <w:r/>
      <w:r>
        <w:t>В ответе запишите номера выбранных утверждений без пробелов, запятых и других дополнительных символов.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724025" cy="1428750"/>
            <wp:wrapSquare wrapText="bothSides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428750"/>
                    </a:xfrm>
                    <a:prstGeom prst="rect"/>
                  </pic:spPr>
                </pic:pic>
              </a:graphicData>
            </a:graphic>
          </wp:anchor>
        </w:drawing>
      </w:r>
      <w:r>
        <w:t>План местности разбит на клетки. Каждая клетка обозначает квадрат 1м ×1м. Найдите площадь участка, выделенного на плане. Ответ дайте в квадратных метрах.</w:t>
      </w:r>
    </w:p>
    <w:p>
      <w:pPr>
        <w:ind w:left="0" w:right="0"/>
      </w:pPr>
      <w:r>
        <w:br/>
      </w:r>
      <w:r>
        <w:t>Ответ: ___________________________.</w:t>
        <w:br/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857375" cy="1323975"/>
            <wp:wrapSquare wrapText="bothSides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323975"/>
                    </a:xfrm>
                    <a:prstGeom prst="rect"/>
                  </pic:spPr>
                </pic:pic>
              </a:graphicData>
            </a:graphic>
          </wp:anchor>
        </w:drawing>
      </w:r>
      <w:r>
        <w:t>Дачный участок имеет форму прямоугольника со сторонами 25 метров и 30 метров.. Хозяин планирует обнести его забором и разделить таким же забором на две части, одна из которых имеет форму квадрата. Найдите суммарную длину забора в метрах.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304925" cy="1752600"/>
            <wp:wrapSquare wrapText="bothSides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752600"/>
                    </a:xfrm>
                    <a:prstGeom prst="rect"/>
                  </pic:spPr>
                </pic:pic>
              </a:graphicData>
            </a:graphic>
          </wp:anchor>
        </w:drawing>
      </w:r>
      <w:r>
        <w:t>В бак, имеющий форму правильной четырёхугольной призмы, налито 10 л воды. После полного погружения в воду детали уровень воды в баке увеличился в 1,3 раза. Найдите объём детали.</w:t>
        <w:br/>
      </w:r>
      <w:r>
        <w:t>Ответ дайте в кубических сантиметрах, зная, что в одном литре 1000 кубических сантиметров.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828800" cy="971550"/>
            <wp:wrapSquare wrapText="bothSides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971550"/>
                    </a:xfrm>
                    <a:prstGeom prst="rect"/>
                  </pic:spPr>
                </pic:pic>
              </a:graphicData>
            </a:graphic>
          </wp:anchor>
        </w:drawing>
      </w:r>
      <w:r>
        <w:t>Площадь прямоугольника равна 420, а одна из сторон</w:t>
        <w:br/>
      </w:r>
      <w:r>
        <w:t>равна 20. Найдите диагональ этого прямоугольника.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543050" cy="1285875"/>
            <wp:wrapSquare wrapText="bothSides"/>
            <wp:docPr id="8" name="Picture 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285875"/>
                    </a:xfrm>
                    <a:prstGeom prst="rect"/>
                  </pic:spPr>
                </pic:pic>
              </a:graphicData>
            </a:graphic>
          </wp:anchor>
        </w:drawing>
      </w:r>
      <w:r>
        <w:t>Два ребра прямоугольного параллелепипеда равны 1 и 2, а объём параллелепипеда равен 6. Найдите площадь поверхности этого параллелепипеда.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 xml:space="preserve">Найдите значение выражения </w:t>
      </w:r>
      <w:r>
        <m:oMath xmlns:mml="http://www.w3.org/1998/Math/MathML">
          <m:r>
            <m:t>(2</m:t>
          </m:r>
          <m:f>
            <m:fPr>
              <m:type m:val="bar"/>
            </m:fPr>
            <m:num>
              <m:r>
                <m:t>4</m:t>
              </m:r>
            </m:num>
            <m:den>
              <m:r>
                <m:t>5</m:t>
              </m:r>
            </m:den>
          </m:f>
          <m:r>
            <m:t>−0,8)⋅3</m:t>
          </m:r>
          <m:f>
            <m:fPr>
              <m:type m:val="bar"/>
            </m:fPr>
            <m:num>
              <m:r>
                <m:t>1</m:t>
              </m:r>
            </m:num>
            <m:den>
              <m:r>
                <m:t>8</m:t>
              </m:r>
            </m:den>
          </m:f>
        </m:oMath>
      </w:r>
      <w:r>
        <w:t>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В школе мальчики составляют 53 % от числа всех учащихся. Сколько в этой школе мальчиков, если их на 54 человека больше, чем девочек?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Найдите значение выражения 5</w:t>
      </w:r>
      <w:r>
        <w:rPr>
          <w:vertAlign w:val="superscript"/>
        </w:rPr>
        <w:t>3+log</w:t>
      </w:r>
      <w:r>
        <w:rPr>
          <w:vertAlign w:val="subscript"/>
        </w:rPr>
        <w:t>5</w:t>
      </w:r>
      <w:r>
        <w:rPr>
          <w:vertAlign w:val="superscript"/>
        </w:rPr>
        <w:t>6</w:t>
      </w:r>
      <w:r>
        <w:t xml:space="preserve"> . 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 xml:space="preserve">Решите уравнение </w:t>
      </w:r>
      <w:r>
        <m:oMath xmlns:mml="http://www.w3.org/1998/Math/MathML">
          <m:rad>
            <m:radPr>
              <m:degHide m:val="on"/>
            </m:radPr>
            <m:deg/>
            <m:e>
              <m:r>
                <m:t>9x−18</m:t>
              </m:r>
            </m:e>
          </m:rad>
          <m:r>
            <m:t>=6</m:t>
          </m:r>
        </m:oMath>
      </w:r>
      <w:r>
        <w:t xml:space="preserve"> .</w:t>
        <w:br/>
        <w:br/>
      </w:r>
      <w:r>
        <w:t xml:space="preserve">Ответ: ___________________________. 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На координатной прямой отмечены точки A, B , C и D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3505200" cy="609600"/>
            <wp:docPr id="9" name="Picture 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6096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Число m равно 4log</w:t>
      </w:r>
      <w:r>
        <w:rPr>
          <w:vertAlign w:val="subscript"/>
        </w:rPr>
        <w:t>6</w:t>
      </w:r>
      <w:r>
        <w:t>.</w:t>
        <w:br/>
      </w:r>
      <w:r>
        <w:t>Установите соответствие между указанными точками и числами из правого столбца, которые им соответствуют.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365"/>
            <w:vAlign w:val="top"/>
          </w:tcPr>
          <w:p>
            <w:pPr>
              <w:pStyle w:val="afa"/>
              <w:jc w:val="center"/>
            </w:pPr>
            <w:r/>
            <w:r>
              <w:t>ТОЧКИ</w:t>
            </w:r>
          </w:p>
        </w:tc>
        <w:tc>
          <w:tcPr>
            <w:tcW w:type="dxa" w:w="4710"/>
            <w:vAlign w:val="top"/>
          </w:tcPr>
          <w:p>
            <w:pPr>
              <w:pStyle w:val="afa"/>
              <w:jc w:val="center"/>
            </w:pPr>
            <w:r/>
            <w:r>
              <w:t>ЧИСЛА</w:t>
            </w:r>
          </w:p>
        </w:tc>
      </w:tr>
      <w:tr>
        <w:tc>
          <w:tcPr>
            <w:tcW w:type="dxa" w:w="4365"/>
            <w:vAlign w:val="top"/>
          </w:tcPr>
          <w:p>
            <w:pPr>
              <w:pStyle w:val="afa"/>
            </w:pPr>
            <w:r/>
            <w:r>
              <w:t>A</w:t>
              <w:br/>
            </w:r>
            <w:r>
              <w:t>B</w:t>
              <w:br/>
            </w:r>
            <w:r>
              <w:t>C</w:t>
              <w:br/>
            </w:r>
            <w:r>
              <w:t>D</w:t>
            </w:r>
          </w:p>
        </w:tc>
        <w:tc>
          <w:tcPr>
            <w:tcW w:type="dxa" w:w="4710"/>
            <w:vAlign w:val="top"/>
          </w:tcPr>
          <w:p>
            <w:pPr>
              <w:pStyle w:val="afa"/>
            </w:pPr>
            <w:r/>
            <w:r>
              <w:t>1) m − 2</w:t>
              <w:br/>
            </w:r>
            <w:r>
              <w:t>2) m</w:t>
            </w:r>
            <w:r>
              <w:rPr>
                <w:vertAlign w:val="superscript"/>
              </w:rPr>
              <w:t>2</w:t>
              <w:br/>
            </w:r>
            <w:r>
              <w:t>3)</w:t>
            </w:r>
            <w:r>
              <m:oMath xmlns:mml="http://www.w3.org/1998/Math/MathML">
                <m:rad>
                  <m:radPr>
                    <m:degHide m:val="on"/>
                  </m:radPr>
                  <m:deg/>
                  <m:e>
                    <m:r>
                      <m:t>m</m:t>
                    </m:r>
                  </m:e>
                </m:rad>
                <m:r>
                  <m:t>−1</m:t>
                </m:r>
              </m:oMath>
              <w:br/>
            </w:r>
            <w:r>
              <w:t xml:space="preserve">4) </w:t>
            </w:r>
            <w:r>
              <m:oMath xmlns:mml="http://www.w3.org/1998/Math/MathML">
                <m:f>
                  <m:fPr>
                    <m:type m:val="bar"/>
                  </m:fPr>
                  <m:num>
                    <m:r>
                      <m:t>3</m:t>
                    </m:r>
                  </m:num>
                  <m:den>
                    <m:r>
                      <m:t>m</m:t>
                    </m:r>
                  </m:den>
                </m:f>
              </m:oMath>
            </w:r>
          </w:p>
        </w:tc>
      </w:tr>
    </w:tbl>
    <w:p>
      <w:pPr>
        <w:ind w:left="0" w:right="0"/>
      </w:pPr>
      <w:r/>
      <w:r>
        <w:t>Впишите в приведённую в ответе таблицу под каждой буквой соответствующий номер решения.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Найдите трёхзначное натуральное число, которое при делении и на 4, и на 15 даёт равные ненулевые остатки и последняя цифра в записи которого является средним арифметическим двух других цифр. В ответе укажите какое-нибудь одно такое число.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Первую треть трассы автомобиль ехал со скоростью 40 км/ч, вторую треть— со скоростью 120 км/ч, а последнюю— со скоростью 70 км/ч. Найдите среднюю скорость автомобиля на протяжении всего пути. Ответ дайте в км/ч.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Во всех подъездах дома одинаковое число этажей, а на всех этажах одинаковое число квартир. При этом число этажей в доме больше числа квартир на этаже, число квартир на этаже больше числа подъездов, а число подъездов больше одного. Сколько этажей в доме, если всего в нём 455 квартир?</w:t>
        <w:br/>
        <w:br/>
      </w:r>
      <w:r>
        <w:t>Ответ: ___________________________.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