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       На выполнение работы по математике отводится два урока (не более 45 минут каждый). Работа состоит из двух частей и включает в себя 17 заданий. </w:t>
        <w:br/>
      </w:r>
      <w:r>
        <w:t xml:space="preserve">           Обе части работы могут выполняться в один день с перерывом не менее 10 минут или в разные дни.</w:t>
        <w:br/>
      </w:r>
      <w:r>
        <w:t xml:space="preserve">            Часть 1 включает в себя 11 заданий. Ответы на задания запишите в поля ответов в тексте работы. В задании 6 нужно отметить точку на числовой прямой, в задании 9.2 нужно выполнить построения на графике. Если Вы хотите изменить ответ, зачеркните его и запишите рядом новый.</w:t>
        <w:br/>
      </w:r>
      <w:r>
        <w:t xml:space="preserve">        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          При выполнении работы не разрешается пользоваться учебниками, рабочими тетрадями, справочниками, калькулятором. При необходимости можно пользоваться черновиком. Записи в черновике проверяться и оцениваться не будут..</w:t>
        <w:br/>
      </w:r>
      <w:r>
        <w:t xml:space="preserve">      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  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 xml:space="preserve">* Обратите внимание: </w:t>
      </w:r>
      <w:r>
        <w:t>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r>
                <m:t>10</m:t>
              </m:r>
            </m:num>
            <m:den>
              <m:r>
                <m:t>21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4</m:t>
              </m:r>
            </m:num>
            <m:den>
              <m:r>
                <m:t>15</m:t>
              </m:r>
            </m:den>
          </m:f>
          <m:r>
            <m:t>⋅</m:t>
          </m:r>
          <m:f>
            <m:fPr>
              <m:type m:val="bar"/>
            </m:fPr>
            <m:num>
              <m:r>
                <m:t>5</m:t>
              </m:r>
            </m:num>
            <m:den>
              <m:r>
                <m:t>14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Таблица содержит данные о росте учащихся класса.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9"/>
        </w:trPr>
        <w:tc>
          <w:tcPr>
            <w:tcW w:type="dxa" w:w="1485"/>
            <w:vAlign w:val="top"/>
          </w:tcPr>
          <w:p>
            <w:pPr>
              <w:jc w:val="center"/>
            </w:pPr>
            <w:r/>
            <w:r>
              <w:t>Фамилия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Рост, см</w:t>
            </w:r>
          </w:p>
        </w:tc>
        <w:tc>
          <w:tcPr>
            <w:tcW w:type="dxa" w:w="2010"/>
            <w:vAlign w:val="top"/>
          </w:tcPr>
          <w:p>
            <w:pPr>
              <w:jc w:val="center"/>
            </w:pPr>
            <w:r/>
            <w:r>
              <w:t>Фамилия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Рост, см</w:t>
            </w:r>
          </w:p>
        </w:tc>
        <w:tc>
          <w:tcPr>
            <w:tcW w:type="dxa" w:w="1710"/>
            <w:vAlign w:val="top"/>
          </w:tcPr>
          <w:p>
            <w:pPr>
              <w:jc w:val="center"/>
            </w:pPr>
            <w:r/>
            <w:r>
              <w:t>Фамилия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Рост, см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Алексеев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150</w:t>
            </w:r>
          </w:p>
        </w:tc>
        <w:tc>
          <w:tcPr>
            <w:tcW w:type="dxa" w:w="2010"/>
            <w:vAlign w:val="top"/>
          </w:tcPr>
          <w:p>
            <w:r/>
            <w:r>
              <w:t>Гетманов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164</w:t>
            </w:r>
          </w:p>
        </w:tc>
        <w:tc>
          <w:tcPr>
            <w:tcW w:type="dxa" w:w="1710"/>
            <w:vAlign w:val="top"/>
          </w:tcPr>
          <w:p>
            <w:r/>
            <w:r>
              <w:t>Завидов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167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Андреева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147</w:t>
            </w:r>
          </w:p>
        </w:tc>
        <w:tc>
          <w:tcPr>
            <w:tcW w:type="dxa" w:w="2010"/>
            <w:vAlign w:val="top"/>
          </w:tcPr>
          <w:p>
            <w:r/>
            <w:r>
              <w:t>Добромыслов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156</w:t>
            </w:r>
          </w:p>
        </w:tc>
        <w:tc>
          <w:tcPr>
            <w:tcW w:type="dxa" w:w="1710"/>
            <w:vAlign w:val="top"/>
          </w:tcPr>
          <w:p>
            <w:r/>
            <w:r>
              <w:t>Коваль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2572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Борисов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159</w:t>
            </w:r>
          </w:p>
        </w:tc>
        <w:tc>
          <w:tcPr>
            <w:tcW w:type="dxa" w:w="2010"/>
            <w:vAlign w:val="top"/>
          </w:tcPr>
          <w:p>
            <w:r/>
            <w:r>
              <w:t>Евсеева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143</w:t>
            </w:r>
          </w:p>
        </w:tc>
        <w:tc>
          <w:tcPr>
            <w:tcW w:type="dxa" w:w="1710"/>
            <w:vAlign w:val="top"/>
          </w:tcPr>
          <w:p>
            <w:r/>
            <w:r>
              <w:t>Петровская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151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Вольский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169</w:t>
            </w:r>
          </w:p>
        </w:tc>
        <w:tc>
          <w:tcPr>
            <w:tcW w:type="dxa" w:w="2010"/>
            <w:vAlign w:val="top"/>
          </w:tcPr>
          <w:p>
            <w:r/>
            <w:r>
              <w:t>Железов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155</w:t>
            </w:r>
          </w:p>
        </w:tc>
        <w:tc>
          <w:tcPr>
            <w:tcW w:type="dxa" w:w="1710"/>
            <w:vAlign w:val="top"/>
          </w:tcPr>
          <w:p>
            <w:r/>
            <w:r>
              <w:t>Юсуфов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165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1) Определите явно ошибочное значение (выброс), внесённое в эту таблицу.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Удалите выброс и найдите размах оставшихся значений.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Самолёт, находящийся в полёте, преодолевает 90 метров за каждую секунду. Выразите скорость самолёта в километрах в час.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При взвешивании животных в зоопарке выяснилось, что гиена тяжелее енота, коала легче гиены, а заяц легче енота.</w:t>
        <w:br/>
        <w:br/>
      </w:r>
      <w:r>
        <w:t>Выберите верные утверждения и запишите в ответе их номера.</w:t>
        <w:br/>
      </w:r>
      <w:r>
        <w:t>1) Гиена самая тяжёлая из всех этих животных.</w:t>
        <w:br/>
      </w:r>
      <w:r>
        <w:t>2) Заяц легче гиены.</w:t>
        <w:br/>
      </w:r>
      <w:r>
        <w:t>3) Коала тяжелее гиены.</w:t>
        <w:br/>
      </w:r>
      <w:r>
        <w:t>4) Заяц тяжелее гиены.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 5 = 12 − 5(4x − 1).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Отметьте и подпишите на координатной прямой точки </w:t>
      </w:r>
      <w:r>
        <m:oMath xmlns:mml="http://www.w3.org/1998/Math/MathML">
          <m:r>
            <m:t>A(0,16),В(−4,15)</m:t>
          </m:r>
        </m:oMath>
      </w:r>
      <w:r>
        <w:t xml:space="preserve"> и  </w:t>
      </w:r>
      <w:r>
        <m:oMath xmlns:mml="http://www.w3.org/1998/Math/MathML">
          <m:r>
            <m:t>C(</m:t>
          </m:r>
          <m:f>
            <m:fPr>
              <m:type m:val="bar"/>
            </m:fPr>
            <m:num>
              <m:r>
                <m:t>2</m:t>
              </m:r>
            </m:num>
            <m:den>
              <m:r>
                <m:t>7</m:t>
              </m:r>
            </m:den>
          </m:f>
          <m:r>
            <m:t>)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9055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90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  <w:jc w:val="right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28750" cy="1133475"/>
            <wp:wrapSquare wrapText="bothSides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3347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клетчатой бумаге с размером клетки 1×1 отмечены точки А, В, С и D. Найдите расстояние между серединами отрезков AD и BC.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095750" cy="5619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Дана функция </w:t>
      </w:r>
      <w:r>
        <m:oMath xmlns:mml="http://www.w3.org/1998/Math/MathML">
          <m:r>
            <m:t>y=−</m:t>
          </m:r>
          <m:f>
            <m:fPr>
              <m:type m:val="bar"/>
            </m:fPr>
            <m:num>
              <m:r>
                <m:t>5</m:t>
              </m:r>
            </m:num>
            <m:den>
              <m:r>
                <m:t>6</m:t>
              </m:r>
            </m:den>
          </m:f>
          <m:r>
            <m:t>x+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2</m:t>
              </m:r>
            </m:den>
          </m:f>
        </m:oMath>
      </w:r>
      <w:r>
        <w:t>. Найдите значение функции при х, равном 3.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Из пункта А в направлении пункта Б, расстояние между которыми равно 120 км, в 7 часов утра выехал велосипедист, а через некоторое время из пункта А в том же направлении выехал автомобиль. Доехав до пункта Б, автомобиль сделал остановку на 3 часа, а затем с той же скоростью поехал обратно. На рисунке график движения велосипедиста обозначен цифрой 1, график движения автомобиля обозначен цифрой 2 и приведён не полностью.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314700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314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Найдите, на каком расстоянии от пункта А автомобиль догнал велосипедиста.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На том же рисунке достройте график движения автомобиля до момента возвращения</w:t>
        <w:br/>
      </w:r>
      <w:r>
        <w:t>в пункт А.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 (3− x)</w:t>
      </w:r>
      <w:r>
        <w:rPr>
          <w:vertAlign w:val="superscript"/>
        </w:rPr>
        <w:t>2</w:t>
      </w:r>
      <w:r>
        <w:t xml:space="preserve"> + (4 − x)(4 + x) при </w:t>
      </w:r>
      <w:r>
        <m:oMath xmlns:mml="http://www.w3.org/1998/Math/MathML">
          <m:r>
            <m:t>х=</m:t>
          </m:r>
          <m:f>
            <m:fPr>
              <m:type m:val="bar"/>
            </m:fPr>
            <m:num>
              <m:r>
                <m:t>5</m:t>
              </m:r>
            </m:num>
            <m:den>
              <m:r>
                <m:t>6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Кофеварку на распродаже уценили на 9%, при этом она стала стоить 7371 рубль. Сколько рублей стоила кофеварка до распродажи?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Решите систему уравнений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162050" cy="533400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Моторная лодка прошла против течения реки 255 км и вернулась в пункт отправления,</w:t>
        <w:br/>
      </w:r>
      <w:r>
        <w:t>затратив на обратный путь на 2 часа меньше, чем на путь против течения. Найдите скорость лодки в неподвижной воде, если скорость течения реки равна 1 км/ч. Ответ дайте в км/ч.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прямоугольной трапеции ABCD с основаниями AD и BC диагональ BD равна 32, а угол А равен 45°. Найдите бо́льшую боковую сторону, если меньшее основание трапеции равно </w:t>
      </w:r>
      <w:r>
        <m:oMath xmlns:mml="http://www.w3.org/1998/Math/MathML">
          <m:r>
            <m:t>8</m:t>
          </m:r>
          <m:rad>
            <m:radPr>
              <m:degHide m:val="on"/>
            </m:radPr>
            <m:deg/>
            <m:e>
              <m:r>
                <m:t>15</m:t>
              </m:r>
            </m:e>
          </m:rad>
        </m:oMath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Расстояние между пунктами А и В равно 150 км. Из пункта А в пункт В выехал легковой автомобиль. Одновременно с ним из пункта В в пункт А выехал грузовой автомобиль, скорость которого на 30 км/ч меньше скорости легкового. Через час после начала движения они встретились. Через сколько минут после встречи грузовой автомобиль прибыл в пункт А?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Биссектриса внешнего угла при вершине В треугольника ABC параллельна стороне АС. Найдите величину угла САВ, если ∠АВС = 28°. Ответ дайте в градусах.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В классе 26 учащихся. Известно, что среди любых 13 учащихся имеется хотя бы одна</w:t>
        <w:br/>
      </w:r>
      <w:r>
        <w:t>девочка, а среди любых 15 учащихся — хотя бы один мальчик. Сколько мальчиков в классе?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