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ОБЩЕСТВОЗНАНИЮ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Тренировочная работа включает в себя 24 задания: 16 заданий с кратким ответом и 8 заданий с развёрнутым ответом.</w:t>
        <w:br/>
      </w:r>
      <w:r>
        <w:t xml:space="preserve">         На выполнение тренировочной работы по обществознанию отводится 3 часа (180 минут).</w:t>
        <w:br/>
      </w:r>
      <w:r>
        <w:t xml:space="preserve">         Ответы к заданиям 2–4, 7–11, 13, 14, 16–18 записываются в виде одной цифры, которая соответствует номеру правильного ответа. Ответом к заданиям 15, 19 является последовательность цифр. Ответом к заданию 20 является слово (словосочетание). Ответы запишите в поле ответа в тексте работы без запятых, пробелов и прочих символов.</w:t>
        <w:br/>
      </w:r>
      <w:r>
        <w:t xml:space="preserve">         Задания 1, 5, 6, 12, 21–24 выполняются на отдельном чистом листе. Для выполнения заданий 21–24 необходимо: выбрать нужную информацию из текста, раскрыть (в том числе на примерах) его отдельные положения; соотнести сведения из текста со знаниями, полученными при изучении курса; применить имеющиеся знания для анализа социальных ситуаций; высказать и обосновать собственное мнение.</w:t>
        <w:br/>
      </w:r>
      <w:r>
        <w:t xml:space="preserve">         Ответы записываются яркими чёрными чернилами. Допускается использование гелевой или капиллярной ручки.</w:t>
        <w:br/>
      </w:r>
      <w:r>
        <w:t xml:space="preserve">         При выполнении заданий можно пользоваться черновиком.</w:t>
      </w:r>
      <w:r>
        <w:rPr>
          <w:b/>
        </w:rPr>
        <w:t xml:space="preserve"> 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После завершения работы проверьте, чтобы ответ на каждое задание был записан под правильным номером.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Для ответов на задания 1, 5, 6 и 12 используйте отдельные листы. Запишите сначала номер задания, а затем ответ к нему. Ответы записывайте чётко и разборчиво. Ответами к заданиям 2–4, 7–11, 13–20 являются цифра, последовательность цифр или слово (словосочетание).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Какие два из перечисленных понятий используются в первую очередь при описании социальной сферы общества?</w:t>
      </w:r>
    </w:p>
    <w:p>
      <w:pPr>
        <w:ind w:left="0" w:right="0"/>
      </w:pPr>
      <w:r/>
      <w:r>
        <w:rPr>
          <w:i/>
        </w:rPr>
        <w:t>Монархия; выборы; семья; правонарушение; общественное неравенство.</w:t>
      </w:r>
    </w:p>
    <w:p>
      <w:pPr>
        <w:ind w:left="0" w:right="0"/>
      </w:pPr>
      <w:r/>
      <w:r>
        <w:t>Выпишите соответствующие понятия и раскройте смысл любого одного из них.</w:t>
        <w:br/>
      </w:r>
      <w:r>
        <w:t>Ответ запишите на отдельном листе, указав номер задания.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Что из перечисленного не относится к основным сферам жизни общества?</w:t>
      </w:r>
    </w:p>
    <w:p>
      <w:pPr>
        <w:ind w:left="0" w:right="0"/>
      </w:pPr>
      <w:r/>
      <w:r>
        <w:t>1) экономическая сфера</w:t>
        <w:br/>
      </w:r>
      <w:r>
        <w:t>2) социальная сфера</w:t>
        <w:br/>
      </w:r>
      <w:r>
        <w:t>3) спортивная сфера</w:t>
        <w:br/>
      </w:r>
      <w:r>
        <w:t>4) духовная сфера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Семён верит в возможность избавления людей от страданий через отказ от страстей и чрезмерных желаний, в возможность для человека обрести полный покой – нирвану. Он стремится не причинять зла любым живым существам, посещает религиозный комплекс, на территории которого установлены культовые сооружения в виде ступы. Последователем какой традиционной для России религии является Семён?</w:t>
      </w:r>
    </w:p>
    <w:p>
      <w:pPr>
        <w:ind w:left="0" w:right="0"/>
      </w:pPr>
      <w:r/>
      <w:r>
        <w:t>1) православное христианство</w:t>
        <w:br/>
      </w:r>
      <w:r>
        <w:t>2) ислам</w:t>
        <w:br/>
      </w:r>
      <w:r>
        <w:t>3) буддизм</w:t>
        <w:br/>
      </w:r>
      <w:r>
        <w:t>4) иудаизм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Верны ли следующие суждения о морали и моральных нормах?</w:t>
        <w:br/>
      </w:r>
      <w:r>
        <w:t>А. Мораль регулирует поведение человека в обществе.</w:t>
        <w:br/>
      </w:r>
      <w:r>
        <w:t>Б. Моральные нормы – это требования государства, которые обязан соблюдать каждый гражданин.</w:t>
      </w:r>
    </w:p>
    <w:p>
      <w:pPr>
        <w:ind w:left="0" w:right="0"/>
      </w:pPr>
      <w:r/>
      <w:r>
        <w:t>1) верно только А</w:t>
        <w:br/>
      </w:r>
      <w:r>
        <w:t>2) верно только Б</w:t>
        <w:br/>
      </w:r>
      <w:r>
        <w:t>3) верны оба суждения</w:t>
        <w:br/>
      </w:r>
      <w:r>
        <w:t>4) оба суждения неверны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Рассмотрите фотографию.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15000" cy="38100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810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Какой вид экономической деятельности осуществляет молодой человек, изображенный на фотографии?</w:t>
        <w:br/>
      </w:r>
      <w:r>
        <w:t>Используя обществоведческие знания, факты социальной жизни и личный социальный опыт, сформулируйте два правила, которые позволяют современному человеку более эффективно осуществлять эту деятельность, и кратко поясните каждое из правил.</w:t>
        <w:br/>
      </w:r>
      <w:r>
        <w:t>Ответ запишите на отдельном листе, указав номер задания.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Николай планирует поехать в отпуск. Для организации путешествия Николай обращается к туристическому агенту. Туристический агент просит Николая предоставить пакет документов и для быстроты бронирования номер карты, а также трёхзначный защитный код. В чём состоит опасность данной ситуации для личных финансов Николая? Как ему правильно поступить в данной ситуации? Ответ запишите на отдельном листе, указав номер задания.</w:t>
      </w:r>
    </w:p>
    <w:p>
      <w:pPr>
        <w:ind w:left="0" w:right="0"/>
      </w:pPr>
      <w:r/>
      <w:r>
        <w:t>Ответ запишите на отдельном листе, указав номер задания.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Что из перечисленного характеризует финансовый рынок?</w:t>
        <w:br/>
      </w:r>
      <w:r>
        <w:t>1) деятельность финансово-кредитных организаций по перераспределению денежных средств</w:t>
        <w:br/>
      </w:r>
      <w:r>
        <w:t>2) отсутствие государственного контроля</w:t>
        <w:br/>
      </w:r>
      <w:r>
        <w:t>3) запрет платёжных операций для физических лиц</w:t>
        <w:br/>
      </w:r>
      <w:r>
        <w:t>4) отсутствие свободных денежных средств у всех участников как условие деятельности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Что из перечисленного ниже непосредственно влияет на размер заработной платы работника?</w:t>
      </w:r>
    </w:p>
    <w:p>
      <w:pPr>
        <w:ind w:left="0" w:right="0"/>
      </w:pPr>
      <w:r/>
      <w:r>
        <w:t>1) стоимость потребительских товаров</w:t>
        <w:br/>
      </w:r>
      <w:r>
        <w:t>2) стабильность цен на товары и услуги</w:t>
        <w:br/>
      </w:r>
      <w:r>
        <w:t>3) квалификация и трудолюбие работника</w:t>
        <w:br/>
      </w:r>
      <w:r>
        <w:t>4) неравенство доходов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Верны ли следующие суждения о спросе и предложении?</w:t>
        <w:br/>
      </w:r>
      <w:r>
        <w:t>А. В основе спроса на товар лежат потребности, которые ограничены платёжеспособностью покупателя.</w:t>
        <w:br/>
      </w:r>
      <w:r>
        <w:t>Б. Предложение – это желание и возможность производителя продать товар в определённое время и в определённом месте.</w:t>
      </w:r>
    </w:p>
    <w:p>
      <w:pPr>
        <w:ind w:left="0" w:right="0"/>
      </w:pPr>
      <w:r/>
      <w:r>
        <w:t>1) верно только А</w:t>
        <w:br/>
      </w:r>
      <w:r>
        <w:t>2) верно только Б</w:t>
        <w:br/>
      </w:r>
      <w:r>
        <w:t>3) верны оба суждения</w:t>
        <w:br/>
      </w:r>
      <w:r>
        <w:t>4) оба суждения неверны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Что из перечисленного является примером горизонтальной социальной мобильности?</w:t>
      </w:r>
    </w:p>
    <w:p>
      <w:pPr>
        <w:ind w:left="0" w:right="0"/>
      </w:pPr>
      <w:r/>
      <w:r>
        <w:t>1) учитель истории переквалифицировался в учителя литературы</w:t>
        <w:br/>
      </w:r>
      <w:r>
        <w:t>2) бухгалтер получил должность главного бухгалтера</w:t>
        <w:br/>
      </w:r>
      <w:r>
        <w:t>3) начальника отдела понизили до должности специалиста</w:t>
        <w:br/>
      </w:r>
      <w:r>
        <w:t>4)ректор вуза стал преподавателем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Верны ли следующие суждения о социальных санкциях?</w:t>
        <w:br/>
      </w:r>
      <w:r>
        <w:t>А. Общественное осуждение – пример формальной социальной санкции.</w:t>
        <w:br/>
      </w:r>
      <w:r>
        <w:t>Б. Все социальные санкции в демократическом обществе регулируются законодательно.</w:t>
      </w:r>
    </w:p>
    <w:p>
      <w:pPr>
        <w:ind w:left="0" w:right="0"/>
      </w:pPr>
      <w:r/>
      <w:r>
        <w:t>1) верно только А</w:t>
        <w:br/>
      </w:r>
      <w:r>
        <w:t>2) верно только Б</w:t>
        <w:br/>
      </w:r>
      <w:r>
        <w:t>3) верны оба суждения</w:t>
        <w:br/>
      </w:r>
      <w:r>
        <w:t>4) оба суждения неверны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В ходе опроса Всероссийского центра изучения общественного мнения совершеннолетним гражданам, имеющим автомобиль, был задан вопрос о видах транспорта, которые они стали бы использовать в качестве замены своему автомобилю. Результаты опроса (в % от числа отвечавших, можно было дать любое число ответов) представлены на гистограмме.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9146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9146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Сформулируйте по одному выводу: а) о сходстве и б) о различии в позициях групп опрошенных. Выскажите предположение о том, чем объясняются указанные Вами: а) сходство; б) различие. Ответ запишите на отдельном листе, указав номер задания.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Государство, в отличие от политической партии,</w:t>
      </w:r>
    </w:p>
    <w:p>
      <w:pPr>
        <w:ind w:left="0" w:right="0"/>
      </w:pPr>
      <w:r/>
      <w:r>
        <w:t>1) разрабатывает политические документы</w:t>
        <w:br/>
      </w:r>
      <w:r>
        <w:t>2) является объединением людей</w:t>
        <w:br/>
      </w:r>
      <w:r>
        <w:t>3) ставит перспективные задачи развития</w:t>
        <w:br/>
      </w:r>
      <w:r>
        <w:t>4) разрабатывает и принимает законы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Верны ли следующие суждения о политических партиях?</w:t>
        <w:br/>
      </w:r>
      <w:r>
        <w:t>А. Политические партии стремятся к завоеванию власти или участию в осуществлении власти.</w:t>
        <w:br/>
      </w:r>
      <w:r>
        <w:t>Б. Политические партии имеют не только центральные, но и местные организации.</w:t>
      </w:r>
    </w:p>
    <w:p>
      <w:pPr>
        <w:ind w:left="0" w:right="0"/>
      </w:pPr>
      <w:r/>
      <w:r>
        <w:t>1) верно только А</w:t>
        <w:br/>
      </w:r>
      <w:r>
        <w:t>2) верно только Б</w:t>
        <w:br/>
      </w:r>
      <w:r>
        <w:t>3) верны оба суждения</w:t>
        <w:br/>
      </w:r>
      <w:r>
        <w:t>4) оба суждения неверны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видами социальных статусов и их примерами: к каждому элементу, данной в первом столбце, подберите соответствующий элемент из второго столбца.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770"/>
            <w:vAlign w:val="top"/>
          </w:tcPr>
          <w:p>
            <w:pPr>
              <w:pStyle w:val="afa"/>
              <w:jc w:val="center"/>
            </w:pPr>
            <w:r/>
            <w:r>
              <w:t>ПРИМЕР</w:t>
            </w:r>
          </w:p>
        </w:tc>
        <w:tc>
          <w:tcPr>
            <w:tcW w:type="dxa" w:w="4305"/>
            <w:vAlign w:val="top"/>
          </w:tcPr>
          <w:p>
            <w:pPr>
              <w:pStyle w:val="afa"/>
              <w:jc w:val="center"/>
            </w:pPr>
            <w:r/>
            <w:r>
              <w:t>ВИД СОЦИАЛЬНОГО СТАТУСА</w:t>
            </w:r>
          </w:p>
        </w:tc>
      </w:tr>
      <w:tr>
        <w:tc>
          <w:tcPr>
            <w:tcW w:type="dxa" w:w="4770"/>
            <w:vAlign w:val="top"/>
          </w:tcPr>
          <w:p>
            <w:pPr>
              <w:pStyle w:val="afa"/>
            </w:pPr>
            <w:r/>
            <w:r>
              <w:t>А) пол</w:t>
              <w:br/>
            </w:r>
            <w:r>
              <w:t>Б) национальность</w:t>
              <w:br/>
            </w:r>
            <w:r>
              <w:t>В) возраст</w:t>
              <w:br/>
            </w:r>
            <w:r>
              <w:t>Г) профессия</w:t>
              <w:br/>
            </w:r>
            <w:r>
              <w:t>Д) образование</w:t>
            </w:r>
          </w:p>
        </w:tc>
        <w:tc>
          <w:tcPr>
            <w:tcW w:type="dxa" w:w="4305"/>
            <w:vAlign w:val="top"/>
          </w:tcPr>
          <w:p>
            <w:pPr>
              <w:pStyle w:val="afa"/>
              <w:ind w:left="0" w:right="0"/>
            </w:pPr>
            <w:r/>
            <w:r>
              <w:t>1) достигаемый</w:t>
              <w:br/>
            </w:r>
            <w:r>
              <w:t>2) предписанный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512"/>
        <w:gridCol w:w="1512"/>
        <w:gridCol w:w="1512"/>
        <w:gridCol w:w="1512"/>
        <w:gridCol w:w="1512"/>
        <w:gridCol w:w="1512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Д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В соответствии с Трудовым кодексом работник имеет право</w:t>
      </w:r>
    </w:p>
    <w:p>
      <w:pPr>
        <w:ind w:left="0" w:right="0"/>
      </w:pPr>
      <w:r/>
      <w:r>
        <w:t>1) устанавливать правила внутреннего распорядка</w:t>
        <w:br/>
      </w:r>
      <w:r>
        <w:t>2) получать заработную плату в полном объёме в определённый срок</w:t>
        <w:br/>
      </w:r>
      <w:r>
        <w:t>3) соблюдать трудовое законодательство</w:t>
        <w:br/>
      </w:r>
      <w:r>
        <w:t>4) выполнять установленные нормы труда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Граждане Российской Федерации Ирина и Анатолий решили заключить брак. К необходимым условиям заключения брака в Российской Федерации относится</w:t>
      </w:r>
    </w:p>
    <w:p>
      <w:pPr>
        <w:ind w:left="0" w:right="0"/>
      </w:pPr>
      <w:r/>
      <w:r>
        <w:t>1) достижение брачного возраста</w:t>
        <w:br/>
      </w:r>
      <w:r>
        <w:t>2) наличие медицинского заключения о состоянии здоровья</w:t>
        <w:br/>
      </w:r>
      <w:r>
        <w:t>3) регистрация жениха и невесты в одном населенном пункте</w:t>
        <w:br/>
      </w:r>
      <w:r>
        <w:t>4) заключение брачного договора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Верны ли следующие суждения об уголовной ответственности?</w:t>
        <w:br/>
      </w:r>
      <w:r>
        <w:t>А. Субъектами уголовной ответственности являются физические и юридические лица.</w:t>
        <w:br/>
      </w:r>
      <w:r>
        <w:t>Б. Лица, достигшие 16 лет, несут уголовную ответственность за все преступления.</w:t>
      </w:r>
    </w:p>
    <w:p>
      <w:pPr>
        <w:ind w:left="0" w:right="0"/>
      </w:pPr>
      <w:r/>
      <w:r>
        <w:t>1) верно только А</w:t>
        <w:br/>
      </w:r>
      <w:r>
        <w:t>2) верно только Б</w:t>
        <w:br/>
      </w:r>
      <w:r>
        <w:t>3) верны оба суждения</w:t>
        <w:br/>
      </w:r>
      <w:r>
        <w:t>4) оба суждения неверны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В приведённом ниже списке представлены черты сходства и черты различия традиционного и индустриального обществ. Выберите и запишите в первую колонку таблицы порядковые номера черт сходства, а во вторую колонку – порядковые номера черт различия.</w:t>
      </w:r>
    </w:p>
    <w:p>
      <w:pPr>
        <w:ind w:left="0" w:right="0"/>
      </w:pPr>
      <w:r/>
      <w:r>
        <w:t>1) Этот вид общества является этапом развития человечества.</w:t>
        <w:br/>
      </w:r>
      <w:r>
        <w:t>2) Информационные технологии не являются главным фактором производства.</w:t>
        <w:br/>
      </w:r>
      <w:r>
        <w:t>3) Можно отметить преобладание сельскохозяйственного производства.</w:t>
        <w:br/>
      </w:r>
      <w:r>
        <w:t>4) Основная масса населения проживает в деревнях.</w:t>
        <w:br/>
        <w:br/>
      </w:r>
      <w:r>
        <w:t>Ответ:</w:t>
      </w:r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0" distR="127000" simplePos="0" relativeHeight="0" behindDoc="1" locked="0" layoutInCell="1" allowOverlap="1">
            <wp:simplePos x="0" y="0"/>
            <wp:positionH relativeFrom="margin">
              <wp:align>left</wp:align>
            </wp:positionH>
            <wp:positionV relativeFrom="line">
              <wp:align>top</wp:align>
            </wp:positionV>
            <wp:extent cx="4648200" cy="628650"/>
            <wp:wrapSquare wrapText="bothSides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2865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"/>
      </w:pPr>
      <w:r/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Заполните пропуск в таблице.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3915"/>
            <w:vAlign w:val="top"/>
          </w:tcPr>
          <w:p>
            <w:pPr>
              <w:jc w:val="center"/>
            </w:pPr>
            <w:r/>
            <w:r>
              <w:rPr>
                <w:b/>
              </w:rPr>
              <w:t>Отрасль права</w:t>
            </w:r>
          </w:p>
        </w:tc>
        <w:tc>
          <w:tcPr>
            <w:tcW w:type="dxa" w:w="5145"/>
            <w:vAlign w:val="top"/>
          </w:tcPr>
          <w:p>
            <w:pPr>
              <w:jc w:val="center"/>
            </w:pPr>
            <w:r/>
            <w:r>
              <w:rPr>
                <w:b/>
              </w:rPr>
              <w:t>Определение</w:t>
            </w:r>
          </w:p>
        </w:tc>
      </w:tr>
      <w:tr>
        <w:tc>
          <w:tcPr>
            <w:tcW w:type="dxa" w:w="3915"/>
            <w:vAlign w:val="top"/>
          </w:tcPr>
          <w:p>
            <w:pPr>
              <w:jc w:val="center"/>
            </w:pPr>
            <w:r/>
            <w:r>
              <w:t>Гражданское</w:t>
              <w:br/>
            </w:r>
            <w:r>
              <w:t>право</w:t>
            </w:r>
          </w:p>
        </w:tc>
        <w:tc>
          <w:tcPr>
            <w:tcW w:type="dxa" w:w="5145"/>
            <w:vAlign w:val="top"/>
          </w:tcPr>
          <w:p>
            <w:r/>
            <w:r>
              <w:t>Это отрасль права, в состав которой входят</w:t>
              <w:br/>
            </w:r>
            <w:r>
              <w:t>юридические нормы, регулирующие имущественные и личные неимущественные отношения</w:t>
            </w:r>
          </w:p>
        </w:tc>
      </w:tr>
      <w:tr>
        <w:tc>
          <w:tcPr>
            <w:tcW w:type="dxa" w:w="3915"/>
            <w:vAlign w:val="top"/>
          </w:tcPr>
          <w:p>
            <w:pPr>
              <w:ind w:left="0" w:right="0"/>
              <w:jc w:val="center"/>
            </w:pPr>
            <w:r/>
          </w:p>
          <w:p>
            <w:pPr>
              <w:ind w:left="0" w:right="0"/>
              <w:jc w:val="center"/>
            </w:pPr>
            <w:r/>
            <w:r>
              <w:t>…право</w:t>
            </w:r>
          </w:p>
        </w:tc>
        <w:tc>
          <w:tcPr>
            <w:tcW w:type="dxa" w:w="5145"/>
            <w:vAlign w:val="top"/>
          </w:tcPr>
          <w:p>
            <w:r/>
            <w:r>
              <w:t>Это отрасль права, система правовых норм,</w:t>
              <w:br/>
            </w:r>
            <w:r>
              <w:t>регулирующих общественные отношения, связанные с совершением преступлений</w:t>
            </w:r>
          </w:p>
        </w:tc>
      </w:tr>
    </w:tbl>
    <w:p>
      <w:pPr>
        <w:ind w:left="0" w:right="0"/>
      </w:pPr>
      <w:r>
        <w:br/>
      </w:r>
      <w:r>
        <w:t>Ответ: ___________________________.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Прочитайте текст и выполните задания 21–24. Для записи ответов на задания используйте отдельные листы. Запишите сначала номер задания, а затем – развёрнутый ответ на него. Ответы записывайте чётко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21-24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     Налоги – это обязательные платежи, которые государство собирает со своих граждан и юридических лиц (предприятий). Исторически возникновение налоговых сборов связано с разделением общества на классы и появлением государства.</w:t>
        <w:br/>
      </w:r>
      <w:r>
        <w:t xml:space="preserve">          Государство как институт власти осуществляет разнообразную деятельность – политическую, экономическую, социальную. Выполнение этой деятельности требует определённых средств. Кроме налогов у государства по существу нет других методов привлечения средств в казну. В экономике любого государства есть непроизводственная сфера: образование, страховая медицина, культура, армия, аппарат чиновников, составляющий органы государственного управления. Все эти сферы деятельности, безусловно, важны, но для их содержания нужны средства, поскольку сами они не в состоянии себя содержать. Кроме того, в каждом обществе есть категории граждан, которые не могут содержать себя сами: дети, старики, инвалиды. Заботу об этих людях должно взять на себя государство. Для оплаты затрат на содержание непроизводственной сферы и нетрудоспособных граждан государству нужны средства, которые оно и собирает в виде налогов.</w:t>
        <w:br/>
      </w:r>
      <w:r>
        <w:t xml:space="preserve">          Налоговая система призвана обеспечить государство финансовыми ресурсами, необходимыми для решения важнейших экономических и социальных задач. Налоги и сборы являются основным источником доходов государственного бюджета. &lt;…&gt;</w:t>
        <w:br/>
      </w:r>
      <w:r>
        <w:t>По способу взимания налогов различают прямые и косвенные налоги.</w:t>
        <w:br/>
      </w:r>
      <w:r>
        <w:t xml:space="preserve">          В мировой практике можно обнаружить три разные системы по видам налоговых ставок: прогрессивную, пропорциональную, регрессивную. В прогрессивной системе ставка налога возрастает по мере роста величины облагаемого дохода или стоимости имущества. В пропорциональной системе налогообложения используется единая ставка налогообложения независимо от абсолютной величины базы налогообложения (дохода, прибыли, имущества и т.п.). В регрессивной системе налогообложения предусмотрено снижение ставки обложения по мере роста абсолютной величины облагаемого дохода или имущества. Регрессивная схема нередко оказывается разумной при обложении доходов самых богатых граждан.</w:t>
      </w:r>
    </w:p>
    <w:p>
      <w:pPr>
        <w:ind w:left="0" w:right="0"/>
        <w:jc w:val="right"/>
      </w:pPr>
      <w:r/>
      <w:r>
        <w:rPr>
          <w:i/>
        </w:rPr>
        <w:t>(по материалам энциклопедии для школьников)</w:t>
      </w:r>
    </w:p>
    <w:p>
      <w:r>
        <w:br w:type="page"/>
      </w:r>
    </w:p>
    <w:p>
      <w:pPr>
        <w:ind w:left="0" w:right="0"/>
      </w:pPr>
      <w:r/>
      <w:r>
        <w:t>21. Составьте план текста. Для этого выделите основные смысловые фрагменты текста и озаглавьте каждый из них.</w:t>
      </w:r>
    </w:p>
    <w:p>
      <w:pPr>
        <w:ind w:left="0" w:right="0"/>
      </w:pPr>
      <w:r/>
    </w:p>
    <w:p>
      <w:pPr>
        <w:ind w:left="0" w:right="0"/>
      </w:pPr>
      <w:r/>
      <w:r>
        <w:t>22. Какие две категории налогоплательщиков названы в тексте? Как автор характеризует роль налогов в жизни государства? (Приведите две авторские характеристики.)</w:t>
      </w:r>
    </w:p>
    <w:p>
      <w:pPr>
        <w:ind w:left="0" w:right="0"/>
      </w:pPr>
      <w:r/>
    </w:p>
    <w:p>
      <w:pPr>
        <w:ind w:left="0" w:right="0"/>
      </w:pPr>
      <w:r/>
      <w:r>
        <w:t>23. Какие основные направления вложения государственных средств названы в тексте? (Укажите любые три направления.)</w:t>
      </w:r>
    </w:p>
    <w:p>
      <w:pPr>
        <w:ind w:left="0" w:right="0"/>
      </w:pPr>
      <w:r/>
    </w:p>
    <w:p>
      <w:pPr>
        <w:ind w:left="0" w:right="0"/>
      </w:pPr>
      <w:r/>
      <w:r>
        <w:t>24. Какие виды налогов названы в тексте? Раскройте сущность каждого вида на примере конкретных налогов.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