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ОБЩЕСТВОЗНАНИЮ</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включает в себя 24 задания: 16 заданий с кратким ответом и 8 заданий с развёрнутым ответом.</w:t>
        <w:br/>
      </w:r>
      <w:r>
        <w:t xml:space="preserve">         На выполнение тренировочной работы по обществознанию отводится 3 часа (180 минут).</w:t>
        <w:br/>
      </w:r>
      <w:r>
        <w:t xml:space="preserve">         Ответы к заданиям 2–4, 7–11, 13, 14, 16–18 записываются в виде одной цифры, которая соответствует номеру правильного ответа. Ответом к заданиям 15, 19 является последовательность цифр. Ответом к заданию 20 является слово (словосочетание). Ответы запишите в поле ответа в тексте работы без запятых, пробелов и прочих символов.</w:t>
        <w:br/>
      </w:r>
      <w:r>
        <w:t xml:space="preserve">         Задания 1, 5, 6, 12, 21–24 выполняются на отдельном чистом листе. Для выполнения заданий 21–24 необходимо: выбрать нужную информацию из текста, раскрыть (в том числе на примерах) его отдельные положения; соотнести сведения из текста со знаниями, полученными при изучении курса; применить имеющиеся знания для анализа социальных ситуаций; высказать и обосновать собственное мнение.</w:t>
        <w:br/>
      </w:r>
      <w:r>
        <w:t xml:space="preserve">         Ответы записываются яркими чёрными чернилами. Допускается использование гелевой или капиллярной ручки.</w:t>
        <w:br/>
      </w:r>
      <w:r>
        <w:t xml:space="preserve">         При выполнении заданий можно пользоваться черновиком.</w:t>
      </w:r>
      <w:r>
        <w:rPr>
          <w:b/>
        </w:rPr>
        <w:t xml:space="preserve">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Для ответов на задания 1, 5, 6 и 12 используйте отдельные листы. Запишите сначала номер задания, а затем ответ к нему. Ответы записывайте чётко и разборчиво. Ответами к заданиям 2–4, 7–11, 13–20 являются цифра, последовательность цифр или слово (словосочетание).</w:t>
            </w:r>
          </w:p>
        </w:tc>
      </w:tr>
    </w:tbl>
    <w:p>
      <w:pPr>
        <w:pStyle w:val="aa"/>
        <w:ind w:left="0" w:right="0"/>
      </w:pPr>
      <w:r/>
      <w:r>
        <w:t xml:space="preserve">   1   </w:t>
      </w:r>
    </w:p>
    <w:p>
      <w:pPr>
        <w:ind w:left="0" w:right="0"/>
      </w:pPr>
      <w:r/>
    </w:p>
    <w:p>
      <w:pPr>
        <w:ind w:left="0" w:right="0"/>
      </w:pPr>
      <w:r/>
      <w:r>
        <w:t xml:space="preserve">Какие два из перечисленных понятий используются в первую очередь при описании </w:t>
      </w:r>
      <w:r>
        <w:t xml:space="preserve">экономической </w:t>
      </w:r>
      <w:r>
        <w:t>сферы общества?</w:t>
      </w:r>
    </w:p>
    <w:p>
      <w:pPr>
        <w:ind w:left="0" w:right="0"/>
      </w:pPr>
      <w:r/>
      <w:r>
        <w:rPr>
          <w:i/>
        </w:rPr>
        <w:t>Гуманизм; налог; рынок; нация; выборы.</w:t>
      </w:r>
    </w:p>
    <w:p>
      <w:pPr>
        <w:ind w:left="0" w:right="0"/>
      </w:pPr>
      <w:r/>
      <w:r>
        <w:t>Выпишите соответствующие понятия и раскройте смысл любого одного из них.</w:t>
        <w:br/>
      </w:r>
      <w:r>
        <w:t>Ответ запишите на отдельном листе, указав номер задания.</w:t>
      </w:r>
    </w:p>
    <w:p>
      <w:pPr>
        <w:pStyle w:val="aa"/>
        <w:ind w:left="0" w:right="0"/>
      </w:pPr>
      <w:r/>
      <w:r>
        <w:t xml:space="preserve">   2   </w:t>
      </w:r>
    </w:p>
    <w:p>
      <w:pPr>
        <w:ind w:left="0" w:right="0"/>
      </w:pPr>
      <w:r/>
    </w:p>
    <w:p>
      <w:pPr>
        <w:ind w:left="0" w:right="0"/>
      </w:pPr>
      <w:r/>
      <w:r>
        <w:t>Открытие новых видов топлива представляет собой результат деятельности</w:t>
      </w:r>
    </w:p>
    <w:p>
      <w:pPr>
        <w:ind w:left="0" w:right="0"/>
      </w:pPr>
      <w:r/>
      <w:r>
        <w:t>1) прогностической</w:t>
        <w:br/>
      </w:r>
      <w:r>
        <w:t>2) научной</w:t>
        <w:br/>
      </w:r>
      <w:r>
        <w:t>3) учебной</w:t>
        <w:br/>
      </w:r>
      <w:r>
        <w:t>4) управленческой</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3   </w:t>
      </w:r>
    </w:p>
    <w:p>
      <w:pPr>
        <w:ind w:left="0" w:right="0"/>
      </w:pPr>
      <w:r/>
    </w:p>
    <w:p>
      <w:pPr>
        <w:ind w:left="0" w:right="0"/>
      </w:pPr>
      <w:r/>
      <w:r>
        <w:t>Что не входит в духовную сферу жизни общества?</w:t>
      </w:r>
    </w:p>
    <w:p>
      <w:pPr>
        <w:ind w:left="0" w:right="0"/>
      </w:pPr>
      <w:r/>
      <w:r>
        <w:t>1) язык</w:t>
        <w:br/>
      </w:r>
      <w:r>
        <w:t>2) мораль</w:t>
        <w:br/>
      </w:r>
      <w:r>
        <w:t>3) наука</w:t>
        <w:br/>
      </w:r>
      <w:r>
        <w:t>4) производство</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4   </w:t>
      </w:r>
    </w:p>
    <w:p>
      <w:pPr>
        <w:ind w:left="0" w:right="0"/>
      </w:pPr>
      <w:r/>
    </w:p>
    <w:p>
      <w:pPr>
        <w:ind w:left="0" w:right="0"/>
      </w:pPr>
      <w:r/>
      <w:r>
        <w:t>Верны ли следующие суждения о долге?</w:t>
        <w:br/>
      </w:r>
      <w:r>
        <w:t>А. Многие общественные обязанности регулируются законом и носят принудительный характер.</w:t>
        <w:br/>
      </w:r>
      <w:r>
        <w:t>Б. Исполнение морального долга никогда не сопровождается внутренними противоречиями.</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5   </w:t>
      </w:r>
    </w:p>
    <w:p>
      <w:pPr>
        <w:ind w:left="0" w:right="0"/>
      </w:pPr>
      <w:r/>
    </w:p>
    <w:p>
      <w:pPr>
        <w:ind w:left="0" w:right="0"/>
      </w:pPr>
      <w:r/>
      <w:r>
        <w:t>Рассмотрите фотографию.</w:t>
      </w:r>
    </w:p>
    <w:p>
      <w:pPr>
        <w:ind w:left="0" w:right="0"/>
      </w:pPr>
      <w:r/>
      <w:r>
        <w:drawing>
          <wp:inline xmlns:a="http://schemas.openxmlformats.org/drawingml/2006/main" xmlns:pic="http://schemas.openxmlformats.org/drawingml/2006/picture">
            <wp:extent cx="5762625" cy="34861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3486150"/>
                    </a:xfrm>
                    <a:prstGeom prst="rect"/>
                  </pic:spPr>
                </pic:pic>
              </a:graphicData>
            </a:graphic>
          </wp:inline>
        </w:drawing>
      </w:r>
    </w:p>
    <w:p>
      <w:pPr>
        <w:ind w:left="0" w:right="0"/>
      </w:pPr>
      <w:r/>
      <w:r>
        <w:t>Какой вид экономической деятельности осуществляют люди, изображённые на фотографии?</w:t>
        <w:br/>
      </w:r>
      <w:r>
        <w:t>Используя обществоведческие знания, факты социальной жизни и личный социальный опыт, сформулируйте два правила рационального осуществления этого вида деятельности, и кратко поясните каждое из правил.</w:t>
        <w:br/>
      </w:r>
      <w:r>
        <w:t>Ответ запишите на отдельном листе, указав номер задания.</w:t>
      </w:r>
    </w:p>
    <w:p>
      <w:r>
        <w:br w:type="page"/>
      </w:r>
    </w:p>
    <w:p>
      <w:pPr>
        <w:pStyle w:val="aa"/>
        <w:ind w:left="0" w:right="0"/>
      </w:pPr>
      <w:r/>
      <w:r>
        <w:t xml:space="preserve">   6   </w:t>
      </w:r>
    </w:p>
    <w:p>
      <w:pPr>
        <w:ind w:left="0" w:right="0"/>
      </w:pPr>
      <w:r/>
    </w:p>
    <w:p>
      <w:pPr>
        <w:ind w:left="0" w:right="0"/>
      </w:pPr>
      <w:r/>
      <w:r>
        <w:t>Шестнадцатилетний Антон хотел купить игровую приставку к компьютеру в интернет-магазине. Он нашёл сайт нового магазина, в котором цена игровой приставки оказалась почти в два раза ниже, чем на всех остальных сайтах. Магазин вводил обязательную предоплату товара банковской картой на своём сайте, после чего осуществлял курьерскую доставку. Антон решил не пользоваться услугами этого интернет-магазина. Какие факты из условия задачи могли послужить причинами подобного решения (укажите два факта с пояснениями)?</w:t>
      </w:r>
    </w:p>
    <w:p>
      <w:pPr>
        <w:ind w:left="0" w:right="0"/>
      </w:pPr>
      <w:r/>
      <w:r>
        <w:t>Ответ запишите на отдельном листе, указав номер задания.</w:t>
      </w:r>
    </w:p>
    <w:p>
      <w:pPr>
        <w:pStyle w:val="aa"/>
        <w:ind w:left="0" w:right="0"/>
      </w:pPr>
      <w:r/>
      <w:r>
        <w:t xml:space="preserve">   7   </w:t>
      </w:r>
    </w:p>
    <w:p>
      <w:pPr>
        <w:ind w:left="0" w:right="0"/>
      </w:pPr>
      <w:r/>
    </w:p>
    <w:p>
      <w:pPr>
        <w:ind w:left="0" w:right="0"/>
      </w:pPr>
      <w:r/>
      <w:r>
        <w:t>Что из перечисленного относится к характерным чертам рыночной экономики?</w:t>
      </w:r>
    </w:p>
    <w:p>
      <w:pPr>
        <w:ind w:left="0" w:right="0"/>
      </w:pPr>
      <w:r/>
      <w:r>
        <w:t>1) конкуренция между производителями товаров и услуг</w:t>
        <w:br/>
      </w:r>
      <w:r>
        <w:t>2) централизованное планирование экономической деятельности</w:t>
        <w:br/>
      </w:r>
      <w:r>
        <w:t>3) преобладание натурального хозяйства</w:t>
        <w:br/>
      </w:r>
      <w:r>
        <w:t>4) государственная собственность на основные экономические ресурсы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8   </w:t>
      </w:r>
    </w:p>
    <w:p>
      <w:pPr>
        <w:ind w:left="0" w:right="0"/>
      </w:pPr>
      <w:r/>
    </w:p>
    <w:p>
      <w:pPr>
        <w:ind w:left="0" w:right="0"/>
      </w:pPr>
      <w:r/>
      <w:r>
        <w:t>Что из перечисленного ниже относится к видам денег?</w:t>
      </w:r>
    </w:p>
    <w:p>
      <w:pPr>
        <w:ind w:left="0" w:right="0"/>
      </w:pPr>
      <w:r/>
      <w:r>
        <w:t>1) загородная недвижимость</w:t>
        <w:br/>
      </w:r>
      <w:r>
        <w:t>2) товарные чеки</w:t>
        <w:br/>
      </w:r>
      <w:r>
        <w:t>3) драгоценности</w:t>
        <w:br/>
      </w:r>
      <w:r>
        <w:t>4) банкноты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9   </w:t>
      </w:r>
    </w:p>
    <w:p>
      <w:pPr>
        <w:ind w:left="0" w:right="0"/>
      </w:pPr>
      <w:r/>
    </w:p>
    <w:p>
      <w:pPr>
        <w:ind w:left="0" w:right="0"/>
      </w:pPr>
      <w:r/>
      <w:r>
        <w:t>Верны ли следующие суждения о налогах?</w:t>
        <w:br/>
      </w:r>
      <w:r>
        <w:t>А. Производители товаров и услуг должны уплачивать законно установленные государством налоги.</w:t>
        <w:br/>
      </w:r>
      <w:r>
        <w:t>Б. Налоги являются единственным источником государственного бюджета.</w:t>
      </w:r>
    </w:p>
    <w:p>
      <w:pPr>
        <w:ind w:left="0" w:right="0"/>
      </w:pPr>
      <w:r/>
      <w:r>
        <w:t>1)верно только А</w:t>
        <w:br/>
      </w:r>
      <w:r>
        <w:t>2)верно только Б</w:t>
        <w:br/>
      </w:r>
      <w:r>
        <w:t>3)верны оба суждения</w:t>
        <w:br/>
      </w:r>
      <w:r>
        <w:t>4)оба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10  </w:t>
      </w:r>
    </w:p>
    <w:p>
      <w:pPr>
        <w:ind w:left="0" w:right="0"/>
      </w:pPr>
      <w:r/>
    </w:p>
    <w:p>
      <w:pPr>
        <w:ind w:left="0" w:right="0"/>
      </w:pPr>
      <w:r/>
      <w:r>
        <w:t>Николай Иванович – муж, отец, старший брат и владелец предприятия. Это примеры</w:t>
      </w:r>
    </w:p>
    <w:p>
      <w:pPr>
        <w:ind w:left="0" w:right="0"/>
      </w:pPr>
      <w:r/>
      <w:r>
        <w:t>1) социального статуса</w:t>
        <w:br/>
      </w:r>
      <w:r>
        <w:t>2) социальных санкций</w:t>
        <w:br/>
      </w:r>
      <w:r>
        <w:t>3) социальной мобильности</w:t>
        <w:br/>
      </w:r>
      <w:r>
        <w:t>4) социального неравенства</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11  </w:t>
      </w:r>
    </w:p>
    <w:p>
      <w:pPr>
        <w:ind w:left="0" w:right="0"/>
      </w:pPr>
      <w:r/>
    </w:p>
    <w:p>
      <w:pPr>
        <w:ind w:left="0" w:right="0"/>
      </w:pPr>
      <w:r/>
      <w:r>
        <w:t>Верны ли следующие суждения о социальных ролях?</w:t>
        <w:br/>
      </w:r>
      <w:r>
        <w:t>А. Каждому человеку приходится выполнять различные социальные роли.</w:t>
        <w:br/>
      </w:r>
      <w:r>
        <w:t>Б. Социальная роль – это поведение, которого ожидает общество от человека с определённым социальным статусом.</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12  </w:t>
      </w:r>
    </w:p>
    <w:p>
      <w:pPr>
        <w:ind w:left="0" w:right="0"/>
      </w:pPr>
      <w:r/>
    </w:p>
    <w:p>
      <w:pPr>
        <w:ind w:left="0" w:right="0"/>
      </w:pPr>
      <w:r/>
      <w:r>
        <w:t>Социологи проводили опрос граждан различного возраста о том, считают ли они престижной профессию инженера. Результаты опроса (в % от числа отвечавших, можно было дать один ответ) представлены на гистограмме.</w:t>
      </w:r>
    </w:p>
    <w:p>
      <w:pPr>
        <w:ind w:left="0" w:right="0"/>
        <w:jc w:val="center"/>
      </w:pPr>
      <w:r/>
      <w:r>
        <w:drawing>
          <wp:inline xmlns:a="http://schemas.openxmlformats.org/drawingml/2006/main" xmlns:pic="http://schemas.openxmlformats.org/drawingml/2006/picture">
            <wp:extent cx="4819650" cy="289560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4819650" cy="2895600"/>
                    </a:xfrm>
                    <a:prstGeom prst="rect"/>
                  </pic:spPr>
                </pic:pic>
              </a:graphicData>
            </a:graphic>
          </wp:inline>
        </w:drawing>
      </w:r>
    </w:p>
    <w:p>
      <w:pPr>
        <w:ind w:left="0" w:right="0"/>
      </w:pPr>
      <w:r/>
      <w:r>
        <w:t>Сформулируйте по одному выводу: а) о сходстве; б) о различии в позициях групп опрошенных. Выскажите предположение о том, чем объясняются указанные Вами: а) сходство; б) различие.</w:t>
        <w:br/>
      </w:r>
      <w:r>
        <w:t>Ответ запишите на отдельном листе, указав номер задания.</w:t>
      </w:r>
    </w:p>
    <w:p>
      <w:pPr>
        <w:pStyle w:val="aa"/>
        <w:ind w:left="0" w:right="0"/>
      </w:pPr>
      <w:r/>
      <w:r>
        <w:t xml:space="preserve">  13  </w:t>
      </w:r>
    </w:p>
    <w:p>
      <w:pPr>
        <w:ind w:left="0" w:right="0"/>
      </w:pPr>
      <w:r/>
    </w:p>
    <w:p>
      <w:pPr>
        <w:ind w:left="0" w:right="0"/>
      </w:pPr>
      <w:r/>
      <w:r>
        <w:t>В государстве Z регулярно проводятся выборы президента и однопалатного парламента. Государство состоит из нескольких областей, в которых действуют органы исполнительной власти, которые назначаются президентом. На основе приведённых данных можно сделать вывод, что по форме правления Z является</w:t>
      </w:r>
    </w:p>
    <w:p>
      <w:pPr>
        <w:ind w:left="0" w:right="0"/>
      </w:pPr>
      <w:r/>
      <w:r>
        <w:t>1) унитарным</w:t>
        <w:br/>
      </w:r>
      <w:r>
        <w:t>2) демократическим</w:t>
        <w:br/>
      </w:r>
      <w:r>
        <w:t>3) республиканским</w:t>
        <w:br/>
      </w:r>
      <w:r>
        <w:t>4) федеративным</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14  </w:t>
      </w:r>
    </w:p>
    <w:p>
      <w:pPr>
        <w:ind w:left="0" w:right="0"/>
      </w:pPr>
      <w:r/>
    </w:p>
    <w:p>
      <w:pPr>
        <w:ind w:left="0" w:right="0"/>
      </w:pPr>
      <w:r/>
      <w:r>
        <w:t>Верны ли следующие суждения о форме государства?</w:t>
        <w:br/>
      </w:r>
      <w:r>
        <w:t>А. Под формой государства подразумевают только форму правления.</w:t>
        <w:br/>
      </w:r>
      <w:r>
        <w:t>Б. По форме правления государство может быть только республикой.</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15  </w:t>
      </w:r>
    </w:p>
    <w:p>
      <w:pPr>
        <w:ind w:left="0" w:right="0"/>
      </w:pPr>
      <w:r/>
    </w:p>
    <w:p>
      <w:pPr>
        <w:ind w:left="0" w:right="0"/>
      </w:pPr>
      <w:r/>
      <w:r>
        <w:t>Установите соответствие между примерами и видами налогов: к каждому элементу первого столбца подберите соответствующий элемент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770"/>
            <w:vAlign w:val="top"/>
          </w:tcPr>
          <w:p>
            <w:pPr>
              <w:pStyle w:val="afa"/>
              <w:jc w:val="center"/>
            </w:pPr>
            <w:r/>
            <w:r>
              <w:t>ПРИМЕР</w:t>
            </w:r>
          </w:p>
        </w:tc>
        <w:tc>
          <w:tcPr>
            <w:tcW w:type="dxa" w:w="4305"/>
            <w:vAlign w:val="top"/>
          </w:tcPr>
          <w:p>
            <w:pPr>
              <w:pStyle w:val="afa"/>
              <w:jc w:val="center"/>
            </w:pPr>
            <w:r/>
            <w:r>
              <w:t>ВИД НАЛОГА</w:t>
            </w:r>
          </w:p>
        </w:tc>
      </w:tr>
      <w:tr>
        <w:tc>
          <w:tcPr>
            <w:tcW w:type="dxa" w:w="4770"/>
            <w:vAlign w:val="top"/>
          </w:tcPr>
          <w:p>
            <w:pPr>
              <w:pStyle w:val="afa"/>
            </w:pPr>
            <w:r>
              <w:br/>
            </w:r>
            <w:r>
              <w:t>А)налог на имущество</w:t>
              <w:br/>
            </w:r>
            <w:r>
              <w:t>Б)налог на землю</w:t>
              <w:br/>
            </w:r>
            <w:r>
              <w:t>В)таможенная пошлина</w:t>
              <w:br/>
            </w:r>
            <w:r>
              <w:t>Г)налог на продажу товаров</w:t>
              <w:br/>
            </w:r>
            <w:r>
              <w:t>Д)налог на доходы от собственности</w:t>
            </w:r>
          </w:p>
        </w:tc>
        <w:tc>
          <w:tcPr>
            <w:tcW w:type="dxa" w:w="4305"/>
            <w:vAlign w:val="top"/>
          </w:tcPr>
          <w:p>
            <w:pPr>
              <w:pStyle w:val="afa"/>
            </w:pPr>
            <w:r/>
            <w:r>
              <w:t>1)прямой налог</w:t>
              <w:br/>
            </w:r>
            <w:r>
              <w:t>2)косвенный налог</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pPr>
        <w:pStyle w:val="aa"/>
        <w:ind w:left="0" w:right="0"/>
      </w:pPr>
      <w:r/>
      <w:r>
        <w:t xml:space="preserve">  16  </w:t>
      </w:r>
    </w:p>
    <w:p>
      <w:pPr>
        <w:ind w:left="0" w:right="0"/>
      </w:pPr>
      <w:r/>
    </w:p>
    <w:p>
      <w:pPr>
        <w:ind w:left="0" w:right="0"/>
      </w:pPr>
      <w:r/>
      <w:r>
        <w:t>Что не относится к отраслям права?</w:t>
      </w:r>
    </w:p>
    <w:p>
      <w:pPr>
        <w:ind w:left="0" w:right="0"/>
      </w:pPr>
      <w:r/>
      <w:r>
        <w:t>1) гражданское право</w:t>
        <w:br/>
      </w:r>
      <w:r>
        <w:t>2) трудовое право</w:t>
        <w:br/>
      </w:r>
      <w:r>
        <w:t>3) семейное право</w:t>
        <w:br/>
      </w:r>
      <w:r>
        <w:t>4) право на государственную защиту материнства</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17  </w:t>
      </w:r>
    </w:p>
    <w:p>
      <w:pPr>
        <w:ind w:left="0" w:right="0"/>
      </w:pPr>
      <w:r/>
    </w:p>
    <w:p>
      <w:pPr>
        <w:ind w:left="0" w:right="0"/>
      </w:pPr>
      <w:r/>
      <w:r>
        <w:t>Евгений устроился на работу. С ним был заключён трудовой договор. Что входит в трудовые обязанности Евгения в соответствии с трудовым законодательством?</w:t>
      </w:r>
    </w:p>
    <w:p>
      <w:pPr>
        <w:ind w:left="0" w:right="0"/>
      </w:pPr>
      <w:r/>
      <w:r>
        <w:t>1) соблюдение трудовой дисциплины</w:t>
        <w:br/>
      </w:r>
      <w:r>
        <w:t>2) создание профессиональных союзов</w:t>
        <w:br/>
      </w:r>
      <w:r>
        <w:t>3) участие в управлении организацией</w:t>
        <w:br/>
      </w:r>
      <w:r>
        <w:t>4) обращение в трудовую инспекцию</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18  </w:t>
      </w:r>
    </w:p>
    <w:p>
      <w:pPr>
        <w:ind w:left="0" w:right="0"/>
      </w:pPr>
      <w:r/>
    </w:p>
    <w:p>
      <w:pPr>
        <w:ind w:left="0" w:right="0"/>
      </w:pPr>
      <w:r/>
      <w:r>
        <w:t>Верны ли следующие суждения об административных правонарушениях?</w:t>
      </w:r>
    </w:p>
    <w:p>
      <w:pPr>
        <w:ind w:left="0" w:right="0"/>
      </w:pPr>
      <w:r/>
      <w:r>
        <w:t>А. Дисквалификация не относится к административным наказаниям.</w:t>
        <w:br/>
      </w:r>
      <w:r>
        <w:t>Б. За административное правонарушение предусматривается только штраф.</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19  </w:t>
      </w:r>
    </w:p>
    <w:p>
      <w:pPr>
        <w:ind w:left="0" w:right="0"/>
      </w:pPr>
      <w:r/>
    </w:p>
    <w:p>
      <w:pPr>
        <w:ind w:left="0" w:right="0"/>
      </w:pPr>
      <w:r/>
      <w:r>
        <w:t>На уроке обществознания учитель рассказывал о видах налогов. Сравните прямые и косвенные налоги. Выберите и запишите в первую колонку таблицы порядковые номера черт сходства, а во вторую колонку – порядковые номера черт отличия.</w:t>
      </w:r>
    </w:p>
    <w:p>
      <w:pPr>
        <w:ind w:left="0" w:right="0"/>
      </w:pPr>
      <w:r/>
      <w:r>
        <w:t>1) поступают в государственный бюджет</w:t>
        <w:br/>
      </w:r>
      <w:r>
        <w:t>2) включены в цену товара (услуги)</w:t>
        <w:br/>
      </w:r>
      <w:r>
        <w:t>3) взимаются с граждан и фирм</w:t>
        <w:br/>
      </w:r>
      <w:r>
        <w:t>4) представлены акцизами, таможенными пошлинами</w:t>
        <w:br/>
        <w:br/>
      </w:r>
      <w:r>
        <w:t>Ответ:</w:t>
      </w:r>
    </w:p>
    <w:p>
      <w:pPr>
        <w:ind w:left="0" w:right="0"/>
      </w:pPr>
      <w:r/>
      <w:r>
        <w:drawing>
          <wp:anchor xmlns:a="http://schemas.openxmlformats.org/drawingml/2006/main" xmlns:pic="http://schemas.openxmlformats.org/drawingml/2006/picture" distT="0" distB="63500" distL="0" distR="127000" simplePos="0" relativeHeight="0" behindDoc="1" locked="0" layoutInCell="1" allowOverlap="1">
            <wp:simplePos x="0" y="0"/>
            <wp:positionH relativeFrom="margin">
              <wp:align>left</wp:align>
            </wp:positionH>
            <wp:positionV relativeFrom="line">
              <wp:align>top</wp:align>
            </wp:positionV>
            <wp:extent cx="4648200" cy="628650"/>
            <wp:wrapSquare wrapText="bothSides"/>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4648200" cy="628650"/>
                    </a:xfrm>
                    <a:prstGeom prst="rect"/>
                  </pic:spPr>
                </pic:pic>
              </a:graphicData>
            </a:graphic>
          </wp:anchor>
        </w:drawing>
      </w:r>
    </w:p>
    <w:p>
      <w:pPr>
        <w:ind w:left="0" w:right="0"/>
      </w:pPr>
      <w:r/>
    </w:p>
    <w:p>
      <w:pPr>
        <w:ind w:left="0" w:right="0"/>
      </w:pPr>
      <w:r/>
    </w:p>
    <w:p>
      <w:pPr>
        <w:pStyle w:val="aa"/>
        <w:ind w:left="0" w:right="0"/>
      </w:pPr>
      <w:r/>
      <w:r>
        <w:t xml:space="preserve">  20  </w:t>
      </w:r>
    </w:p>
    <w:p>
      <w:pPr>
        <w:ind w:left="0" w:right="0"/>
      </w:pPr>
      <w:r/>
    </w:p>
    <w:p>
      <w:pPr>
        <w:ind w:left="0" w:right="0"/>
      </w:pPr>
      <w:r/>
      <w:r>
        <w:t>Заполните пропуск в таблице.</w:t>
      </w:r>
    </w:p>
    <w:tbl>
      <w:tblPr>
        <w:tblStyle w:val="aff1"/>
        <w:tblW w:type="auto" w:w="0"/>
        <w:tblLayout w:type="fixed"/>
        <w:tblLook w:firstColumn="1" w:firstRow="1" w:lastColumn="0" w:lastRow="0" w:noHBand="0" w:noVBand="1" w:val="04A0"/>
      </w:tblPr>
      <w:tblGrid>
        <w:gridCol w:w="4536"/>
        <w:gridCol w:w="4536"/>
      </w:tblGrid>
      <w:tr>
        <w:tc>
          <w:tcPr>
            <w:tcW w:type="dxa" w:w="2295"/>
            <w:vAlign w:val="top"/>
          </w:tcPr>
          <w:p>
            <w:pPr>
              <w:jc w:val="center"/>
            </w:pPr>
            <w:r/>
            <w:r>
              <w:rPr>
                <w:b/>
              </w:rPr>
              <w:t>Отрасль права</w:t>
            </w:r>
          </w:p>
        </w:tc>
        <w:tc>
          <w:tcPr>
            <w:tcW w:type="dxa" w:w="6765"/>
            <w:vAlign w:val="top"/>
          </w:tcPr>
          <w:p>
            <w:pPr>
              <w:jc w:val="center"/>
            </w:pPr>
            <w:r/>
            <w:r>
              <w:rPr>
                <w:b/>
              </w:rPr>
              <w:t>Характеристика отрасли права</w:t>
            </w:r>
          </w:p>
        </w:tc>
      </w:tr>
      <w:tr>
        <w:tc>
          <w:tcPr>
            <w:tcW w:type="dxa" w:w="2295"/>
            <w:vAlign w:val="top"/>
          </w:tcPr>
          <w:p>
            <w:pPr>
              <w:jc w:val="center"/>
            </w:pPr>
            <w:r/>
            <w:r>
              <w:t>Уголовное право</w:t>
            </w:r>
          </w:p>
        </w:tc>
        <w:tc>
          <w:tcPr>
            <w:tcW w:type="dxa" w:w="6765"/>
            <w:vAlign w:val="top"/>
          </w:tcPr>
          <w:p>
            <w:r/>
            <w:r>
              <w:t>Отрасль права связанная с самой опасной</w:t>
              <w:br/>
            </w:r>
            <w:r>
              <w:t>разновидностью правонарушений – преступлениями.</w:t>
            </w:r>
          </w:p>
        </w:tc>
      </w:tr>
      <w:tr>
        <w:tc>
          <w:tcPr>
            <w:tcW w:type="dxa" w:w="2295"/>
            <w:vAlign w:val="top"/>
          </w:tcPr>
          <w:p>
            <w:pPr>
              <w:jc w:val="center"/>
            </w:pPr>
            <w:r/>
            <w:r>
              <w:t>… право</w:t>
            </w:r>
          </w:p>
        </w:tc>
        <w:tc>
          <w:tcPr>
            <w:tcW w:type="dxa" w:w="6765"/>
            <w:vAlign w:val="top"/>
          </w:tcPr>
          <w:p>
            <w:r/>
            <w:r>
              <w:t>Отрасль права, объединяющая правовые нормы,</w:t>
              <w:br/>
            </w:r>
            <w:r>
              <w:t>регулирующие имущественные, а также связанные с</w:t>
              <w:br/>
            </w:r>
            <w:r>
              <w:t>ними личные неимущественные отношения</w:t>
            </w:r>
          </w:p>
        </w:tc>
      </w:tr>
    </w:tbl>
    <w:p>
      <w:pPr>
        <w:ind w:left="0" w:right="0"/>
      </w:pPr>
      <w: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21–24. Для записи ответов на задания используйте отдельные листы. Запишите сначала номер задания, а затем – развёрнутый ответ на него. Ответы записывайте чётко и разборчиво.</w:t>
            </w:r>
          </w:p>
        </w:tc>
      </w:tr>
    </w:tbl>
    <w:p>
      <w:pPr>
        <w:pStyle w:val="aa"/>
        <w:ind w:left="0" w:right="0"/>
      </w:pPr>
      <w:r/>
      <w:r>
        <w:t xml:space="preserve"> 21-24 </w:t>
      </w:r>
    </w:p>
    <w:p>
      <w:pPr>
        <w:ind w:left="0" w:right="0"/>
      </w:pPr>
      <w:r/>
    </w:p>
    <w:p>
      <w:pPr>
        <w:ind w:left="0" w:right="0"/>
      </w:pPr>
      <w:r/>
      <w:r>
        <w:t xml:space="preserve">         Как закон, имеющий высшую юридическую силу и прямое действие, Конституция Российской Федерации реально регулирует общественные отношения и оказывает непосредственное воздействие на всю систему органов государственной власти. Особенно следует отметить позитивное воздействие Конституции на укрепление стабильности власти. Авторитет Конституции поддерживается факторами общественного согласия, разделения функций всех органов государственной власти и их правового взаимодействия.</w:t>
        <w:br/>
      </w:r>
      <w:r>
        <w:t xml:space="preserve">         Ряд особенностей российской Конституции обусловлен тем, что наше государство является федерацией. Субъекты Федерации различаются размерами, численностью населения, уровнем развития экономики и национальным составом населения. Действующая Конституция России установила юридическое равноправие всех субъектов федерации как в отношениях друг с другом, так и в отношениях с федерацией (центром).</w:t>
        <w:br/>
      </w:r>
      <w:r>
        <w:t xml:space="preserve">         Россия – правовое государство, поэтому обязанность соблюдать Конституцию Российской Федерации и федеральные законы возложена на все органы государственной власти, органы местного самоуправления, на должностных лиц и граждан. Формирование уважения к закону – важнейшая задача общества. Это имеет особое значение для обеспечения стабильности и поддержания правопорядка в государстве и обществе, и для этого необходимо осознанное отношение граждан к соблюдению законов. Приоритет Конституции Российской Федерации – не самоцель данного документа. Этот приоритет обеспечивает единообразное применение закона, является главным критерием при разрешении дел о соответствии всех принятых нормативно-правовых актов Конституции России.</w:t>
      </w:r>
    </w:p>
    <w:p>
      <w:pPr>
        <w:ind w:left="0" w:right="0"/>
        <w:jc w:val="right"/>
      </w:pPr>
      <w:r/>
      <w:r>
        <w:rPr>
          <w:i/>
        </w:rPr>
        <w:t>(По Е.Ю. Бархатовой)</w:t>
      </w:r>
    </w:p>
    <w:p>
      <w:r>
        <w:br w:type="page"/>
      </w:r>
    </w:p>
    <w:p>
      <w:pPr>
        <w:ind w:left="0" w:right="0"/>
      </w:pPr>
      <w:r/>
      <w:r>
        <w:t>21. Составьте план текста. Для этого выделите основные смысловые фрагменты текста и озаглавьте каждый из них.</w:t>
      </w:r>
    </w:p>
    <w:p>
      <w:pPr>
        <w:ind w:left="0" w:right="0"/>
      </w:pPr>
      <w:r/>
    </w:p>
    <w:p>
      <w:pPr>
        <w:ind w:left="0" w:right="0"/>
      </w:pPr>
      <w:r/>
      <w:r>
        <w:t>22. Какие особенности Конституции Российской Федерации как закона указывает автор? (Укажите любые две особенности.) Какое особое значение, по утверждению автора, имеет формирование уважения к закону? (Укажите две позиции.) Какой принцип устанавливает Конституция России в отношениях всех субъектов федерации друг с другом и с центром?</w:t>
      </w:r>
    </w:p>
    <w:p>
      <w:pPr>
        <w:ind w:left="0" w:right="0"/>
      </w:pPr>
      <w:r/>
    </w:p>
    <w:p>
      <w:pPr>
        <w:ind w:left="0" w:right="0"/>
      </w:pPr>
      <w:r/>
      <w:r>
        <w:t>23. Чем, по мнению автора, поддерживается авторитет Конституции Российской Федерации? (Укажите три фактора.) Приведите три примера (ситуации), подтверждающих существование в Российской Федерации каждого фактора, обеспечивающего авторитет Конституции. (Сначала укажите фактор, затем приведите пример.)</w:t>
      </w:r>
    </w:p>
    <w:p>
      <w:pPr>
        <w:ind w:left="0" w:right="0"/>
      </w:pPr>
      <w:r/>
    </w:p>
    <w:p>
      <w:pPr>
        <w:ind w:left="0" w:right="0"/>
      </w:pPr>
      <w:r/>
      <w:r>
        <w:t>24. Автор указывает на необходимость осознанного отношения граждан к соблюдению законов. Используя обществоведческие знания, приведите два аргумента в поддержку мнения о том, что осознанное отношение граждан к соблюдению законов укрепляет правопорядок и стабильность в государстве и обществе.</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