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трёх частей, включающих в себя 13 заданий. На выполнение работы по русскому языку отводится 3 часа 55 минут (235 минут).</w:t>
        <w:br/>
      </w:r>
      <w:r>
        <w:t xml:space="preserve">         Часть 1 включает в себя одно задание и представляет собой письменную работу по прослушанному тексту (сжатое изложение). Исходный текст для сжатого изложения прослушивается два раза. Это задание выполняется на отдельном листе.</w:t>
        <w:br/>
      </w:r>
      <w:r>
        <w:t xml:space="preserve">         Часть 2 состоит из 11 заданий (2–12). Задания части 2 требуют проведения различных видов анализа слова, словосочетания, предложения, текста.</w:t>
        <w:br/>
      </w:r>
      <w:r>
        <w:t xml:space="preserve">         Ответами к заданиям 2–12 являются слово (несколько слов) или последовательность цифр. Ответ запишите в поле ответа в тексте работы. В случае записи неверного ответа на задание части 2 зачеркните его и запишите рядом новый.</w:t>
        <w:br/>
      </w:r>
      <w:r>
        <w:t xml:space="preserve">         Задание части 3 выполняется на основе того же текста, который Вы читали, работая над заданиями части 2.</w:t>
        <w:br/>
      </w:r>
      <w:r>
        <w:t xml:space="preserve">         Приступая к части 3 работы, выберите одно из трёх предложенных заданий (13.1, 13.2 или 13.3) и дайте письменный развёрнутый аргументи-рованный ответ. Это задание выполняется на отдельном листе.</w:t>
        <w:br/>
      </w:r>
      <w:r>
        <w:t xml:space="preserve">         Разрешается пользоваться орфографическим словарём.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 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Прослушайте текст и выполните задание 1 на отдельном листе. Сначаланапишите номер задания, а затем – текст сжатого изложения.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2−12 являются слово (несколько слов) илипоследовательность цифр. Ответ запишите в поле ответа в тексте работы.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315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 xml:space="preserve">Прочитайте текст и выполните задания 2, 3. </w:t>
            </w:r>
          </w:p>
        </w:tc>
      </w:tr>
    </w:tbl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665"/>
        </w:trPr>
        <w:tc>
          <w:tcPr>
            <w:tcW w:type="dxa" w:w="9045"/>
            <w:vAlign w:val="top"/>
          </w:tcPr>
          <w:p>
            <w:pPr>
              <w:ind w:left="0" w:right="0"/>
            </w:pPr>
            <w:r/>
            <w:r>
              <w:t>(1)Исследователи, изучающие особенности древнерусской литературы, не раз указывали на то, что в разных произведениях близкие по содержанию эпизоды передаются одним и тем же способом: с помощью тех же литературных приёмов, одних и тех же слов. (2)Такое однообразие в разных памятниках древнерусской литературы некоторые учёные объясняли так: средневековые авторы, по мнению исследователей, не могли ярко и оригинально описать события в произведении, не обладая достаточным количеством фантазии. (3)Однако Д.С. Лихачёв в своих работах убедительно доказал, что средневековые авторы сознательно стремились к подражанию, исповедуя так называемую «эстетику тождества». (4)Если автор следовал авторитетному образцу, это считали показателем мастерства книжника. (5)То, что один текст мог быть похож на другой, было достоинством художественного произведения, а не недостатком.</w:t>
            </w:r>
          </w:p>
        </w:tc>
      </w:tr>
    </w:tbl>
    <w:p>
      <w:pPr>
        <w:ind w:left="0" w:right="0"/>
      </w:pPr>
      <w:r>
        <w:br/>
      </w:r>
      <w:r>
        <w:t>2. Укажите варианты ответов, в которых верно определена</w:t>
      </w:r>
      <w:r>
        <w:rPr>
          <w:b/>
        </w:rPr>
        <w:t>грамматическая основа</w:t>
      </w:r>
      <w:r>
        <w:t xml:space="preserve"> в одном из предложений или в одной из частей сложного предложения текста. Запишите номера ответов.</w:t>
      </w:r>
    </w:p>
    <w:p>
      <w:pPr>
        <w:ind w:left="0" w:right="0"/>
      </w:pPr>
      <w:r/>
      <w:r>
        <w:t>1) исследователи указывали (предложение 1)</w:t>
        <w:br/>
      </w:r>
      <w:r>
        <w:t>2) некоторые объясняли (предложение 2)</w:t>
        <w:br/>
      </w:r>
      <w:r>
        <w:t>3) средневековые авторы (предложение 3)</w:t>
        <w:br/>
      </w:r>
      <w:r>
        <w:t>4) это считали (предложение 4)</w:t>
        <w:br/>
      </w:r>
      <w:r>
        <w:t>5) текст мог быть похож (предложение 5)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3. Укажите варианты ответов, в которых даны верные характеристики предложений текста. Запишите номера ответов.</w:t>
      </w:r>
    </w:p>
    <w:p>
      <w:pPr>
        <w:ind w:left="0" w:right="0"/>
      </w:pPr>
      <w:r/>
      <w:r>
        <w:t>1) Предложение 1 сложное с союзной подчинительной и бессоюзной связью между частями.</w:t>
        <w:br/>
      </w:r>
      <w:r>
        <w:t>2) Сказуемое во второй части сложного предложения 2 составное глагольное.</w:t>
        <w:br/>
      </w:r>
      <w:r>
        <w:t>3) В состав сложноподчинённого предложения 3 входит придаточное изъяснительное.</w:t>
        <w:br/>
      </w:r>
      <w:r>
        <w:t>4) Придаточная часть сложноподчинённого предложения 4 представлена односоставным неопределённо-личным предложением.</w:t>
        <w:br/>
      </w:r>
      <w:r>
        <w:t>5) Предложение 5 содержит три грамматические основы.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065"/>
            <w:vAlign w:val="top"/>
          </w:tcPr>
          <w:p>
            <w:pPr>
              <w:jc w:val="center"/>
            </w:pPr>
            <w:r/>
            <w:r>
              <w:t>ПУНКТУАЦИОННЫЕ ПРАВИЛА</w:t>
            </w:r>
          </w:p>
        </w:tc>
        <w:tc>
          <w:tcPr>
            <w:tcW w:type="dxa" w:w="5010"/>
            <w:vAlign w:val="top"/>
          </w:tcPr>
          <w:p>
            <w:pPr>
              <w:jc w:val="center"/>
            </w:pPr>
            <w:r/>
            <w:r>
              <w:t>ПРЕДЛОЖЕНИЯ</w:t>
            </w:r>
          </w:p>
        </w:tc>
      </w:tr>
      <w:tr>
        <w:tc>
          <w:tcPr>
            <w:tcW w:type="dxa" w:w="4065"/>
            <w:vAlign w:val="top"/>
          </w:tcPr>
          <w:p>
            <w:pPr>
              <w:ind w:left="0" w:right="0"/>
            </w:pPr>
            <w:r/>
            <w:r>
              <w:t>А)  Обстоятельство, выраженное деепричастным оборотом, обособляется.</w:t>
            </w:r>
          </w:p>
          <w:p>
            <w:pPr>
              <w:ind w:left="0" w:right="0"/>
            </w:pPr>
            <w:r/>
            <w:r>
              <w:t>Б)  Между подлежащим и сказуемым, выраженными именами существительными в именительном падеже, при нулевой связке ставится тире.</w:t>
            </w:r>
          </w:p>
          <w:p>
            <w:pPr>
              <w:ind w:left="0" w:right="0"/>
            </w:pPr>
            <w:r/>
            <w:r>
              <w:t>В)  Между частями сложного бессоюзного предложения ставится тире, если вторая часть заключает в себе следствие, вывод из того, о чём говорится в первой части</w:t>
            </w:r>
          </w:p>
        </w:tc>
        <w:tc>
          <w:tcPr>
            <w:tcW w:type="dxa" w:w="5010"/>
            <w:vAlign w:val="top"/>
          </w:tcPr>
          <w:p>
            <w:pPr>
              <w:ind w:left="0" w:right="0"/>
            </w:pPr>
            <w:r/>
            <w:r>
              <w:t>1)  Песчаные пустыни — единственные движущиеся пространства суши.</w:t>
            </w:r>
          </w:p>
          <w:p>
            <w:pPr>
              <w:ind w:left="0" w:right="0"/>
            </w:pPr>
            <w:r/>
            <w:r>
              <w:t>2)  Воробьи утепляют гнёзда, а кошка в доме к печке жмётся  — вскоре затрещат крещенские морозы.</w:t>
            </w:r>
          </w:p>
          <w:p>
            <w:pPr>
              <w:ind w:left="0" w:right="0"/>
            </w:pPr>
            <w:r/>
            <w:r>
              <w:t>3)  Росший здесь кустарник казался пурпурным в лучах заката, а березы  — розовыми.</w:t>
            </w:r>
          </w:p>
          <w:p>
            <w:pPr>
              <w:ind w:left="0" w:right="0"/>
            </w:pPr>
            <w:r/>
            <w:r>
              <w:t>4)  Три синицы вылетели из покрытого тяжёлым инеем сиреневого куста и жадно бросились на пустую шелуху конопляного семени, выброшенную ветром из западни.</w:t>
            </w:r>
          </w:p>
          <w:p>
            <w:pPr>
              <w:ind w:left="0" w:right="0"/>
            </w:pPr>
            <w:r/>
            <w:r>
              <w:t>5)  Слушая ровное биение своего сердца, незаметно он задремал.</w:t>
            </w:r>
          </w:p>
        </w:tc>
      </w:tr>
    </w:tbl>
    <w:p>
      <w:pPr>
        <w:ind w:left="0" w:right="0"/>
      </w:pPr>
      <w:r/>
      <w:r>
        <w:t xml:space="preserve"> 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Расставьте знаки препинания.</w:t>
      </w:r>
      <w:r>
        <w:t xml:space="preserve"> Укажите цифры, на месте которых должны стоять запятые.</w:t>
      </w:r>
    </w:p>
    <w:p>
      <w:pPr>
        <w:ind w:left="0" w:right="0"/>
      </w:pPr>
      <w:r/>
      <w:r>
        <w:rPr>
          <w:i/>
        </w:rPr>
        <w:t>Москва (1) столица России (2) город-герой (3) крупнейший политический и культурный центр страны. Москва (4) важный туристический центр. Здесь много прекрасных достопримечательностей (5) Московский Кремль (6) Красная площадь (7) Новодевичий монастырь (8) и Церковь Вознесения в Коломенском входят в список Всемирного наследия ЮНЕСКО.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Укажите варианты ответов, в которых дано верное объяснение написания выделенного слова. Запишите номера этих ответов.</w:t>
      </w:r>
    </w:p>
    <w:p>
      <w:pPr>
        <w:ind w:left="0" w:right="0"/>
      </w:pPr>
      <w:r/>
      <w:r>
        <w:t xml:space="preserve">1) </w:t>
      </w:r>
      <w:r>
        <w:rPr>
          <w:b/>
          <w:sz w:val="24"/>
        </w:rPr>
        <w:t>ВИДЯТ</w:t>
      </w:r>
      <w:r>
        <w:rPr>
          <w:sz w:val="24"/>
        </w:rPr>
        <w:t xml:space="preserve"> – в форме настоящего времени 3-го лица множественного числа глагола II спряжения пишется окончание -ЯТ.</w:t>
        <w:br/>
      </w:r>
      <w:r>
        <w:rPr>
          <w:sz w:val="24"/>
        </w:rPr>
        <w:t xml:space="preserve">2) </w:t>
      </w:r>
      <w:r>
        <w:rPr>
          <w:b/>
          <w:sz w:val="24"/>
        </w:rPr>
        <w:t>ПРИПЛЫТЬ</w:t>
      </w:r>
      <w:r>
        <w:rPr>
          <w:sz w:val="24"/>
        </w:rPr>
        <w:t xml:space="preserve"> – написание приставки определяется её значением – неполнота действия.</w:t>
        <w:br/>
      </w:r>
      <w:r>
        <w:rPr>
          <w:sz w:val="24"/>
        </w:rPr>
        <w:t xml:space="preserve">3) </w:t>
      </w:r>
      <w:r>
        <w:rPr>
          <w:b/>
          <w:sz w:val="24"/>
        </w:rPr>
        <w:t>НИСХОДЯЩАЯ</w:t>
      </w:r>
      <w:r>
        <w:rPr>
          <w:sz w:val="24"/>
        </w:rPr>
        <w:t xml:space="preserve"> (линия) – в слове приставка НИС-, которая пишется всегда одинаково независимо от произношения.</w:t>
        <w:br/>
      </w:r>
      <w:r>
        <w:rPr>
          <w:sz w:val="24"/>
        </w:rPr>
        <w:t xml:space="preserve">4) </w:t>
      </w:r>
      <w:r>
        <w:rPr>
          <w:b/>
          <w:sz w:val="24"/>
        </w:rPr>
        <w:t>ВО ВРЕМЕНИ</w:t>
      </w:r>
      <w:r>
        <w:rPr>
          <w:sz w:val="24"/>
        </w:rPr>
        <w:t xml:space="preserve"> – в окончании формы предложного падежа имени существительного 3-го склонения пишется буква И.</w:t>
        <w:br/>
      </w:r>
      <w:r>
        <w:rPr>
          <w:sz w:val="24"/>
        </w:rPr>
        <w:t xml:space="preserve">5) </w:t>
      </w:r>
      <w:r>
        <w:rPr>
          <w:b/>
          <w:sz w:val="24"/>
        </w:rPr>
        <w:t>ЗАГОРЕВШИЙ</w:t>
      </w:r>
      <w:r>
        <w:rPr>
          <w:sz w:val="24"/>
        </w:rPr>
        <w:t xml:space="preserve"> – в корне слова с чередующейся гласной без ударения пишется буква О.</w:t>
      </w:r>
    </w:p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Прочитайте текст. Вставьте пропущенные буквы. Укажите все цифры, на месте которых пишется буква </w:t>
      </w:r>
      <w:r>
        <w:rPr>
          <w:b/>
        </w:rPr>
        <w:t>Е</w:t>
      </w:r>
      <w:r>
        <w:t>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</w:p>
          <w:p>
            <w:pPr>
              <w:ind w:left="0" w:right="0"/>
            </w:pPr>
            <w:r/>
          </w:p>
          <w:p>
            <w:pPr>
              <w:ind w:left="0" w:right="0"/>
            </w:pPr>
            <w:r/>
          </w:p>
          <w:p>
            <w:pPr>
              <w:ind w:left="0" w:right="0"/>
            </w:pPr>
            <w:r/>
          </w:p>
          <w:p>
            <w:pPr>
              <w:ind w:left="0" w:right="0"/>
            </w:pPr>
            <w:r/>
            <w:r>
              <w:rPr>
                <w:i/>
              </w:rPr>
              <w:t>Мне сейчас уже дев..(1)ть лет, а брат..(2)ку буд..(3)т только год. Как с ним играть? А когда он меня догон..(4)т, дорастёт до девяти лет, мне-то уже будет целых вос..(5)мнадцать... Опять н..(6)интересно будет!.. Вот если бы он т..(7)перь был моим однолеткой! А сейчас это уже – пропащ..(8)е дело!</w:t>
            </w:r>
          </w:p>
          <w:p>
            <w:pPr>
              <w:ind w:left="0" w:right="0"/>
              <w:jc w:val="right"/>
            </w:pPr>
            <w:r/>
            <w:r>
              <w:rPr>
                <w:i/>
              </w:rPr>
              <w:t>(По А.Я. Бруштейн)</w:t>
            </w:r>
          </w:p>
          <w:p>
            <w:pPr>
              <w:ind w:left="0" w:right="0"/>
            </w:pPr>
            <w:r/>
          </w:p>
          <w:p>
            <w:pPr>
              <w:ind w:left="0" w:right="0"/>
              <w:jc w:val="right"/>
            </w:pPr>
            <w:r/>
          </w:p>
          <w:p>
            <w:pPr>
              <w:ind w:left="0" w:right="0"/>
            </w:pPr>
            <w:r/>
          </w:p>
          <w:p>
            <w:pPr>
              <w:ind w:left="0" w:right="0"/>
              <w:jc w:val="right"/>
            </w:pPr>
            <w:r/>
          </w:p>
          <w:p>
            <w:pPr>
              <w:ind w:left="0" w:right="0"/>
            </w:pPr>
            <w:r/>
          </w:p>
          <w:p>
            <w:pPr>
              <w:ind w:left="0" w:right="0"/>
              <w:jc w:val="right"/>
            </w:pPr>
            <w:r/>
          </w:p>
          <w:p>
            <w:pPr>
              <w:ind w:left="0" w:right="0"/>
            </w:pPr>
            <w:r/>
          </w:p>
          <w:p>
            <w:pPr>
              <w:ind w:left="0" w:right="0"/>
              <w:jc w:val="right"/>
            </w:pPr>
            <w:r/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Раскройте скобки и запишите имя числительное «</w:t>
      </w:r>
      <w:r>
        <w:rPr>
          <w:b/>
        </w:rPr>
        <w:t>семьдесят</w:t>
      </w:r>
      <w:r>
        <w:t>» в соответствующей форме.</w:t>
      </w:r>
    </w:p>
    <w:p>
      <w:pPr>
        <w:ind w:left="0" w:right="0"/>
      </w:pPr>
      <w:r/>
      <w:r>
        <w:rPr>
          <w:i/>
        </w:rPr>
        <w:t>Площадь океанов занимает около (семьдесят) одного процента земной суши.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Замените словосочетание </w:t>
      </w:r>
      <w:r>
        <w:rPr>
          <w:b/>
        </w:rPr>
        <w:t>«солнечные лучи»</w:t>
      </w:r>
      <w:r>
        <w:t xml:space="preserve">, построенное на основе согласования, синонимичным словосочетанием со связью </w:t>
      </w:r>
      <w:r>
        <w:rPr>
          <w:b/>
        </w:rPr>
        <w:t>управление</w:t>
      </w:r>
      <w:r>
        <w:t>. Напишите получившееся словосочетание.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10–13.</w:t>
            </w:r>
          </w:p>
        </w:tc>
      </w:tr>
    </w:tbl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(1)Запах кофе был для Андрея не просто запахом. (2)Он был незабываемым воспоминанием, воспоминанием о прошлом, о детстве, о счастье, о том самом настоящем счастье, которое можно испытать только тогда, когда лет тебе совсем мало. (3)Запах молотого кофе всегда наводит его на эти воспоминания...</w:t>
        <w:br/>
      </w:r>
      <w:r>
        <w:t xml:space="preserve">         (4)Дома у них, по правде говоря, кофе не водился. (5)Насколько Андрей помнил, ни мать, ни отец его не пили. (6)Не любили? (7)Или попросту отказывались из соображений экономии, считали, что дорого? (8)Сейчас даже в голове не укладывается, как они жили тогда, но ведь жили же как-то... (9)А нынешним детям, наверное, и не объяснишь, что в его детстве не то что не было ни кока-колы или там фанты – слов-то таких не знали. (10)Лимонад и сок маленькому Андрюшке покупали лишь изредка, а дома пили в основном чай.</w:t>
        <w:br/>
      </w:r>
      <w:r>
        <w:t xml:space="preserve">         (11)А вот бабушка, мамина мама, та не могла жить без кофе, и священный бабушкин кофейный ритуал, когда в её квартиру вселялся дух кофе, завораживал Андрюшу.</w:t>
        <w:br/>
      </w:r>
      <w:r>
        <w:t xml:space="preserve">         (12)Дефицитным продуктом бабулю обеспечивала соседка Нина, продавщица овощного отдела в гастрономе на углу. (13)Она приносила бабушке плотные коричневые бумажные пакеты с кофейными зёрнами.</w:t>
        <w:br/>
      </w:r>
      <w:r>
        <w:t xml:space="preserve">         (14)Ни бабушки, ни Нины давно нет на свете, а воспоминания остались, да какие яркие и почти осязаемые! (15)О том, как бабушка, такая вся домашняя и уютная, в собственноручно сшитом зелёном клетчатом фартуке, распечатывает на кухне хрустящий пакет и высыпает твёрдые зерна в ручную кофемолку. (16)Маленький Андрей тут как тут. (17)Ему тоже хочется покрутить тугую пластмассовую ручку, очень тонкую и поэтому неудобную. (18)Но ещё больше хочется, чтобы бабушка разрешила взять одно зёрнышко. (19)Вкус разгрызенного кофейного зерна всегда очень нравился Андрею: он напоминал шоколад и в то же время казался каким-то другим, даже ещё лучше, чем шоколад.</w:t>
        <w:br/>
      </w:r>
      <w:r>
        <w:t xml:space="preserve">         (20)Ну и конечно – запах! (21)Чаще всего маленький Андрей, когда оставался у бабушки, просыпался именно от него, и он до сих пор помнит то радостное ощущение на границе меж сном и явью, когда так трудно открыть глаза и ты ещё не понимаешь, отчего это так хорошо на душе... (22)И лишь потом, разлепив наконец веки, осознаёшь, что это бабушка в кухне готовит кофе, а впереди целый долгий безмятежный день, счастливый и беззаботный...</w:t>
        <w:br/>
      </w:r>
      <w:r>
        <w:t xml:space="preserve">         (23)Интересно, отчего эти незамысловатые, но такие милые сердцу картинки до сих пор так прочно остаются в его памяти? (24)Может быть, потому, что у бабушки ему действительно было хорошо? (25)Родной дом был связан в детском сознании с серыми буднями, с ненавистным ранним вставанием сначала в детсад, потом в школу, с нудными повседневными обязанностями и вечным домашним заданием, с постоянными родительскими ссорами, с мамиными криками и слезами. (26)У бабушки же, куда его часто привозили на выходные, всё было не так. (27)Здесь было тихо и спокойно, никто Андрюшку не ругал и не кричал на него. (28)Бабушка кормила его тем, что он любит, подсовывала лучшие кусочки, разрешала гулять до позднего вечера, а укладывая спать, всегда рассказывала что-нибудь. (29)И он так любил слушать её истории.</w:t>
      </w:r>
    </w:p>
    <w:p>
      <w:pPr>
        <w:ind w:left="0" w:right="0"/>
        <w:jc w:val="right"/>
      </w:pPr>
      <w:r/>
      <w:r>
        <w:rPr>
          <w:i/>
        </w:rPr>
        <w:t>(По О. Ю. Рою)</w:t>
      </w:r>
    </w:p>
    <w:p>
      <w:pPr>
        <w:ind w:left="0" w:right="0"/>
      </w:pPr>
      <w:r/>
      <w:r>
        <w:rPr>
          <w:b/>
          <w:i/>
        </w:rPr>
        <w:t>Рой Олег Юрьевич</w:t>
      </w:r>
      <w:r>
        <w:rPr>
          <w:i/>
        </w:rPr>
        <w:t xml:space="preserve"> (род. в 1965 г.)</w:t>
      </w:r>
      <w:r>
        <w:t xml:space="preserve"> – современный российский писатель.</w:t>
      </w:r>
    </w:p>
    <w:p>
      <w:r>
        <w:br w:type="page"/>
      </w:r>
    </w:p>
    <w:p>
      <w:pPr>
        <w:ind w:left="0" w:right="0"/>
      </w:pPr>
      <w:r/>
      <w:r>
        <w:t>10.</w:t>
      </w:r>
      <w:r>
        <w:t>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1)  Родители Андрея любили пить кофе.</w:t>
        <w:br/>
      </w:r>
      <w:r>
        <w:t>2)  Кофе в те годы, когда Андрей был маленьким, был дефицитным продуктом, и его трудно было достать.</w:t>
        <w:br/>
      </w:r>
      <w:r>
        <w:t>3)  Дом родителей был связан в детском сознании Андрея с безмятежными, счастливыми днями.</w:t>
        <w:br/>
      </w:r>
      <w:r>
        <w:t>4)  Запах кофе был связан с воспоминаниями о бабушке, в доме которой маленький Андрей чувствовал себя счастливым.</w:t>
        <w:br/>
      </w:r>
      <w:r>
        <w:t>5)  Бабушка строго относилась к режиму дня, дисциплине.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11. Укажите варианты ответов, в которых средством выразительности речи является </w:t>
      </w:r>
      <w:r>
        <w:rPr>
          <w:b/>
        </w:rPr>
        <w:t>эпитет</w:t>
      </w:r>
      <w:r>
        <w:t>.</w:t>
      </w:r>
    </w:p>
    <w:p>
      <w:pPr>
        <w:ind w:left="0" w:right="0"/>
      </w:pPr>
      <w:r/>
      <w:r>
        <w:t>1)  Интересно, отчего эти незамысловатые, но такие милые сердцу картинки до сих пор так прочно остаются в его памяти?</w:t>
        <w:br/>
      </w:r>
      <w:r>
        <w:t>2)  Лимонад и сок маленькому Андрюшке покупали лишь изредка, а дома пили в основном чай.</w:t>
        <w:br/>
      </w:r>
      <w:r>
        <w:t>3)  А вот бабушка, мамина мама, та не могла жить без кофе, и священный бабушкин кофейный ритуал, когда в её квартиру вселялся дух кофе, завораживал Андрюшу.</w:t>
        <w:br/>
      </w:r>
      <w:r>
        <w:t>4)  У бабушки же, куда его часто привозили на выходные, всё было не так.</w:t>
        <w:br/>
      </w:r>
      <w:r>
        <w:t>5)  Запах молотого кофе всегда наводил его на эти воспоминания.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12. В предложениях 15–19 найдите </w:t>
      </w:r>
      <w:r>
        <w:rPr>
          <w:b/>
        </w:rPr>
        <w:t>антоним</w:t>
      </w:r>
      <w:r>
        <w:t xml:space="preserve"> к слову «толстый». Выпишите этот антоним.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3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90"/>
        </w:trPr>
        <w:tc>
          <w:tcPr>
            <w:tcW w:type="dxa" w:w="9060"/>
            <w:vAlign w:val="top"/>
          </w:tcPr>
          <w:p>
            <w:pPr>
              <w:jc w:val="center"/>
            </w:pPr>
            <w:r/>
            <w:r>
              <w:rPr>
                <w:b/>
                <w:i/>
              </w:rPr>
              <w:t>Используя прочитанный текст из части 2, выполните на отдельном листе ТОЛЬКО ОДНО из заданий: 13.1, 13.2 или 13.3. Перед написанием сочинения запишите номер выбранного задания: 13.1, 13.2 или 13.3.</w:t>
            </w:r>
          </w:p>
        </w:tc>
      </w:tr>
    </w:tbl>
    <w:p>
      <w:pPr>
        <w:ind w:left="0" w:right="0"/>
      </w:pPr>
      <w:r/>
      <w:r>
        <w:t xml:space="preserve">13.1. Напишите сочинение-рассуждение, раскрывая смысл высказывания русского лингвиста Александра Львовича Зеленецкого: </w:t>
      </w:r>
      <w:r>
        <w:rPr>
          <w:b/>
        </w:rPr>
        <w:t>«Придание образности словам постоянно совершенствуется в речи посредством эпитетов»</w:t>
      </w:r>
      <w:r>
        <w:t>.</w:t>
      </w:r>
    </w:p>
    <w:p>
      <w:pPr>
        <w:ind w:left="0" w:right="0"/>
      </w:pPr>
      <w:r/>
      <w:r>
        <w:t>Аргументируя свой ответ, приведите два примера из прочитанного текста.</w:t>
        <w:br/>
      </w:r>
      <w:r>
        <w:t>Приводя примеры, указывайте номера нужных предложений или применяйте цитирование.</w:t>
        <w:br/>
      </w:r>
      <w:r>
        <w:t>Вы можете писать работу в научном или публицистическом стиле, раскрывая тему на лингвистическом материале.</w:t>
        <w:br/>
      </w:r>
      <w:r>
        <w:t>Объём сочинения должен составлять не менее 70 слов.</w:t>
        <w:br/>
      </w:r>
      <w:r>
        <w:t>Работа, написанная без опоры на прочитанный текст (не по данному тексту) 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13.2. Напишите сочинение-рассуждение. Объясните, как Вы понимаете смысл фрагмента текста: </w:t>
      </w:r>
      <w:r>
        <w:rPr>
          <w:b/>
        </w:rPr>
        <w:t>«Интересно, отчего эти незамысловатые, но такие милые сердцу картинки до сих пор так прочно остаются в его памяти?»</w:t>
      </w:r>
      <w:r>
        <w:t>.</w:t>
      </w:r>
    </w:p>
    <w:p>
      <w:pPr>
        <w:ind w:left="0" w:right="0"/>
      </w:pPr>
      <w:r/>
      <w:r>
        <w:t>Приведите в сочинении два примера-иллюстрации из прочитанного текста, подтверждающих Ваши рассуждения.</w:t>
        <w:br/>
      </w:r>
      <w:r>
        <w:t>Приводя примеры, указывайте номера нужных предложений или применяйте цитирование.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13.3. Как Вы понимаете значение слова </w:t>
      </w:r>
      <w:r>
        <w:rPr>
          <w:b/>
        </w:rPr>
        <w:t>СЧАСТЬЕ</w:t>
      </w:r>
      <w:r>
        <w:t>?</w:t>
        <w:br/>
      </w:r>
      <w:r>
        <w:t xml:space="preserve">Сформулируйте и прокомментируйте данное Вами определение. Напишите сочинение-рассуждение на тему </w:t>
      </w:r>
      <w:r>
        <w:rPr>
          <w:b/>
        </w:rPr>
        <w:t>«Что даёт человеку ощущение счастья?»</w:t>
      </w:r>
      <w:r>
        <w:t xml:space="preserve">, взяв в качестве тезиса данное Вами определение. Аргументируя свой тезис, приведите </w:t>
      </w:r>
      <w:r>
        <w:rPr>
          <w:b/>
        </w:rPr>
        <w:t xml:space="preserve">два </w:t>
      </w:r>
      <w:r>
        <w:t xml:space="preserve">примера-аргумента, подтверждающих Ваши рассуждения: </w:t>
      </w:r>
      <w:r>
        <w:rPr>
          <w:b/>
        </w:rPr>
        <w:t>один пример-аргумент</w:t>
      </w:r>
      <w:r>
        <w:t xml:space="preserve"> приведите из прочитанного текста, а </w:t>
      </w:r>
      <w:r>
        <w:rPr>
          <w:b/>
        </w:rPr>
        <w:t xml:space="preserve">второй </w:t>
      </w:r>
      <w:r>
        <w:t>– из Вашего жизненного опыта.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 Сочинение пишите аккуратно, разборчивым почерком.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