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ФИЗИКЕ</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Для выполнения тренировочной работы по физике отводится 3 часа 55 минут (235 минут). Работа состоит из двух частей, включающих в себя 26 заданий.</w:t>
        <w:br/>
      </w:r>
      <w:r>
        <w:t xml:space="preserve">         В заданиях 1–4, 7, 8, 11–13 и 16 ответом является целое число или конечная десятичная дробь. Ответ запишите в поле ответа в тексте работы. Единицы измерения физических величин писать не нужно.</w:t>
        <w:br/>
      </w:r>
      <w:r>
        <w:t xml:space="preserve">         Ответом к заданиям 5, 6, 9, 10, 14, 15, 17, 18 и 20 является последовательность цифр. В заданиях 5, 9, 14 и 18 предполагается два или три верных ответа. Ответ запишите в поле ответа в тексте работы без пробелов, запятых и других дополнительных символов.</w:t>
        <w:br/>
      </w:r>
      <w:r>
        <w:t xml:space="preserve">         Ответом к заданию 19 являются два числа. Ответ запишите в поле ответа в тексте работы.</w:t>
        <w:br/>
      </w:r>
      <w:r>
        <w:t xml:space="preserve">         Ответ к заданиию 21–26 включает в себя подробное описание всего хода выполнения задания. На чистом листе укажите номер задания и запишите его полное решение.</w:t>
        <w:br/>
      </w:r>
      <w:r>
        <w:t xml:space="preserve">         При вычислениях разрешается использовать непрограммируемый калькулятор.</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 </w:t>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r>
        <w:t>Ниже приведены справочные данные, которые могут понадобиться Вам при выполнении работы.</w:t>
      </w:r>
    </w:p>
    <w:p>
      <w:pPr>
        <w:ind w:left="0" w:right="0"/>
      </w:pPr>
      <w:r/>
      <w:r>
        <w:drawing>
          <wp:inline xmlns:a="http://schemas.openxmlformats.org/drawingml/2006/main" xmlns:pic="http://schemas.openxmlformats.org/drawingml/2006/picture">
            <wp:extent cx="5762625" cy="7658100"/>
            <wp:docPr id="1" name="Picture 1"/>
            <wp:cNvGraphicFramePr>
              <a:graphicFrameLocks noChangeAspect="1"/>
            </wp:cNvGraphicFramePr>
            <a:graphic>
              <a:graphicData uri="http://schemas.openxmlformats.org/drawingml/2006/picture">
                <pic:pic>
                  <pic:nvPicPr>
                    <pic:cNvPr id="0" name="image.jpg"/>
                    <pic:cNvPicPr/>
                  </pic:nvPicPr>
                  <pic:blipFill>
                    <a:blip r:embed="rId12"/>
                    <a:stretch>
                      <a:fillRect/>
                    </a:stretch>
                  </pic:blipFill>
                  <pic:spPr>
                    <a:xfrm>
                      <a:off x="0" y="0"/>
                      <a:ext cx="5762625" cy="7658100"/>
                    </a:xfrm>
                    <a:prstGeom prst="rect"/>
                  </pic:spPr>
                </pic:pic>
              </a:graphicData>
            </a:graphic>
          </wp:inline>
        </w:drawing>
      </w:r>
    </w:p>
    <w:p>
      <w:pPr>
        <w:ind w:left="0" w:right="0"/>
      </w:pPr>
      <w:r/>
      <w:r>
        <w:drawing>
          <wp:inline xmlns:a="http://schemas.openxmlformats.org/drawingml/2006/main" xmlns:pic="http://schemas.openxmlformats.org/drawingml/2006/picture">
            <wp:extent cx="5762625" cy="3695700"/>
            <wp:docPr id="2" name="Picture 2"/>
            <wp:cNvGraphicFramePr>
              <a:graphicFrameLocks noChangeAspect="1"/>
            </wp:cNvGraphicFramePr>
            <a:graphic>
              <a:graphicData uri="http://schemas.openxmlformats.org/drawingml/2006/picture">
                <pic:pic>
                  <pic:nvPicPr>
                    <pic:cNvPr id="0" name="image.jpg"/>
                    <pic:cNvPicPr/>
                  </pic:nvPicPr>
                  <pic:blipFill>
                    <a:blip r:embed="rId13"/>
                    <a:stretch>
                      <a:fillRect/>
                    </a:stretch>
                  </pic:blipFill>
                  <pic:spPr>
                    <a:xfrm>
                      <a:off x="0" y="0"/>
                      <a:ext cx="5762625" cy="3695700"/>
                    </a:xfrm>
                    <a:prstGeom prst="rect"/>
                  </pic:spPr>
                </pic:pic>
              </a:graphicData>
            </a:graphic>
          </wp:inline>
        </w:drawing>
      </w:r>
    </w:p>
    <w:p>
      <w:r>
        <w:br w:type="page"/>
      </w:r>
    </w:p>
    <w:p>
      <w:pPr>
        <w:ind w:left="0" w:right="0"/>
        <w:jc w:val="center"/>
      </w:pPr>
      <w:r/>
      <w:r>
        <w:rPr>
          <w:b/>
        </w:rPr>
        <w:t>Часть 1</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1–20 являются число или последовательность цифр. Запишите ответ в поле ответа в тексте работы. Единицы измерения физических величин писать не нужно</w:t>
            </w:r>
          </w:p>
        </w:tc>
      </w:tr>
    </w:tbl>
    <w:p>
      <w:pPr>
        <w:pStyle w:val="aa"/>
        <w:ind w:left="0" w:right="0"/>
      </w:pPr>
      <w:r/>
      <w:r>
        <w:t xml:space="preserve">   1   </w:t>
      </w:r>
    </w:p>
    <w:p>
      <w:pPr>
        <w:ind w:left="0" w:right="0"/>
      </w:pPr>
      <w:r/>
    </w:p>
    <w:p>
      <w:pPr>
        <w:ind w:left="0" w:right="0"/>
      </w:pPr>
      <w:r/>
      <w:r>
        <w:t>Установленная на станке фреза равномерно вращается с частотой 600 оборотов в минуту. Чему равен модуль ускорения точек, находящихся на расстоянии 3 см от оси фрезы? Ответ округлите до целого числа.</w:t>
        <w:br/>
        <w:br/>
      </w:r>
      <w:r>
        <w:t>Ответ: ___________________________ м/c</w:t>
      </w:r>
      <w:r>
        <w:rPr>
          <w:vertAlign w:val="superscript"/>
        </w:rPr>
        <w:t>2</w:t>
      </w:r>
      <w:r>
        <w:t>.</w:t>
      </w:r>
    </w:p>
    <w:p>
      <w:pPr>
        <w:pStyle w:val="aa"/>
        <w:ind w:left="0" w:right="0"/>
      </w:pPr>
      <w:r/>
      <w:r>
        <w:t xml:space="preserve">   2   </w:t>
      </w:r>
    </w:p>
    <w:p>
      <w:pPr>
        <w:ind w:left="0" w:right="0"/>
      </w:pPr>
      <w:r/>
    </w:p>
    <w:p>
      <w:pPr>
        <w:ind w:left="0" w:right="0"/>
      </w:pPr>
      <w:r/>
      <w:r>
        <w:t>Два искусственных спутника движутся вокруг однородной сферической планеты по круговым орбитам. Радиус орбиты первого спутника 800 км, масса этого спутника 50 кг. Радиус орбиты второго спутника 1600 км. При этом спутники притягиваются к планете с одинаковыми по модулю силами. Чему равна масса второго спутника?</w:t>
        <w:br/>
        <w:br/>
      </w:r>
      <w:r>
        <w:t>Ответ: ___________________________ кг.</w:t>
      </w:r>
    </w:p>
    <w:p>
      <w:pPr>
        <w:pStyle w:val="aa"/>
        <w:ind w:left="0" w:right="0"/>
      </w:pPr>
      <w:r/>
      <w:r>
        <w:t xml:space="preserve">   3   </w:t>
      </w:r>
    </w:p>
    <w:p>
      <w:pPr>
        <w:ind w:left="0" w:right="0"/>
      </w:pPr>
      <w:r/>
    </w:p>
    <w:p>
      <w:pPr>
        <w:ind w:left="0" w:right="0"/>
      </w:pPr>
      <w:r/>
      <w:r>
        <w:t>Первый математический маятник совершает 30 колебаний за 20 с, а второй математический маятник совершает 60 колебаний за 80 с. Во сколько раз длина второго маятника больше длины первого?</w:t>
        <w:br/>
        <w:br/>
      </w:r>
      <w:r>
        <w:t>Ответ: ___________________________ раз(-а).</w:t>
      </w:r>
    </w:p>
    <w:p>
      <w:pPr>
        <w:pStyle w:val="aa"/>
        <w:ind w:left="0" w:right="0"/>
      </w:pPr>
      <w:r/>
      <w:r>
        <w:t xml:space="preserve">   4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1219200" cy="1400175"/>
            <wp:wrapSquare wrapText="bothSides"/>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1219200" cy="1400175"/>
                    </a:xfrm>
                    <a:prstGeom prst="rect"/>
                  </pic:spPr>
                </pic:pic>
              </a:graphicData>
            </a:graphic>
          </wp:anchor>
        </w:drawing>
      </w:r>
      <w:r>
        <w:t>На рисунке изображена прямая однородная доска АС, прислонённая к вертикальной стене AB. Чему равен момент силы тяжести, действующей на эту доску, относительно оси, проходящей через точку А перпендикулярно плоскости рисунка? Масса доски равна 10 кг, расстояние от прямого угла В до нижнего конца доски равно ВС = 1,4 м.</w:t>
        <w:br/>
        <w:br/>
      </w:r>
      <w:r>
        <w:t>Ответ: ___________________________Н·м.</w:t>
      </w:r>
    </w:p>
    <w:p>
      <w:r>
        <w:br w:type="page"/>
      </w:r>
    </w:p>
    <w:p>
      <w:pPr>
        <w:pStyle w:val="aa"/>
        <w:ind w:left="0" w:right="0"/>
      </w:pPr>
      <w:r/>
      <w:r>
        <w:t xml:space="preserve">   5   </w:t>
      </w:r>
    </w:p>
    <w:p>
      <w:pPr>
        <w:ind w:left="0" w:right="0"/>
      </w:pPr>
      <w:r/>
    </w:p>
    <w:p>
      <w:pPr>
        <w:ind w:left="0" w:right="0"/>
      </w:pPr>
      <w:r/>
      <w:r>
        <w:t xml:space="preserve">Тонкий однородный стержень, частично погружённый в воду, удерживается в состоянии равновесия с помощью невесомой нерастяжимой нити (см. рис.). Длина отрезка </w:t>
      </w:r>
      <w:r>
        <w:rPr>
          <w:i/>
        </w:rPr>
        <w:t>АВ</w:t>
      </w:r>
      <w:r>
        <w:t xml:space="preserve"> в два раза меньше длины отрезка </w:t>
      </w:r>
      <w:r>
        <w:rPr>
          <w:i/>
        </w:rPr>
        <w:t>ОА</w:t>
      </w:r>
      <w:r>
        <w:t>. Выберите два верных утверждения.</w:t>
      </w:r>
    </w:p>
    <w:p>
      <w:pPr>
        <w:ind w:left="0" w:right="0"/>
        <w:jc w:val="center"/>
      </w:pPr>
      <w:r/>
      <w:r>
        <w:drawing>
          <wp:inline xmlns:a="http://schemas.openxmlformats.org/drawingml/2006/main" xmlns:pic="http://schemas.openxmlformats.org/drawingml/2006/picture">
            <wp:extent cx="1533525" cy="187642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1533525" cy="1876425"/>
                    </a:xfrm>
                    <a:prstGeom prst="rect"/>
                  </pic:spPr>
                </pic:pic>
              </a:graphicData>
            </a:graphic>
          </wp:inline>
        </w:drawing>
      </w:r>
    </w:p>
    <w:p>
      <w:pPr>
        <w:ind w:left="0" w:right="0"/>
      </w:pPr>
      <w:r/>
      <w:r>
        <w:t>1) Модуль силы натяжения нити больше модуля действующей на стержень силы тяжести.</w:t>
        <w:br/>
      </w:r>
      <w:r>
        <w:t>2) Сумма модулей силы натяжения нити и силы Архимеда меньше модуля действующей на стержень силы тяжести.</w:t>
        <w:br/>
      </w:r>
      <w:r>
        <w:t>3) Относительно оси, проходящей через точку</w:t>
      </w:r>
      <w:r>
        <w:rPr>
          <w:i/>
        </w:rPr>
        <w:t>О</w:t>
      </w:r>
      <w:r>
        <w:t>, отношение плеча действующей на стержень силы тяжести к плечу силы натяжения нити равно 0,5.</w:t>
        <w:br/>
      </w:r>
      <w:r>
        <w:t>4) Относительно оси, проходящей через точку</w:t>
      </w:r>
      <w:r>
        <w:rPr>
          <w:i/>
        </w:rPr>
        <w:t>О</w:t>
      </w:r>
      <w:r>
        <w:t>, плечо силы Архимеда больше плеча действующей на стержень силы тяжести.</w:t>
        <w:br/>
      </w:r>
      <w:r>
        <w:t>5) Относительно оси, проходящей через точку</w:t>
      </w:r>
      <w:r>
        <w:rPr>
          <w:i/>
        </w:rPr>
        <w:t>О</w:t>
      </w:r>
      <w:r>
        <w:t>, момент силы Архимеда равен моменту силы тяжести.</w:t>
        <w:br/>
        <w:br/>
      </w:r>
      <w:r>
        <w:t>Ответ: ___________________________.</w:t>
      </w:r>
    </w:p>
    <w:p>
      <w:pPr>
        <w:pStyle w:val="aa"/>
        <w:ind w:left="0" w:right="0"/>
      </w:pPr>
      <w:r/>
      <w:r>
        <w:t xml:space="preserve">   6   </w:t>
      </w:r>
    </w:p>
    <w:p>
      <w:pPr>
        <w:ind w:left="0" w:right="0"/>
      </w:pPr>
      <w:r/>
    </w:p>
    <w:p>
      <w:pPr>
        <w:ind w:left="0" w:right="0"/>
      </w:pPr>
      <w:r/>
      <w:r>
        <w:t xml:space="preserve">Брусок массой </w:t>
      </w:r>
      <w:r>
        <w:rPr>
          <w:i/>
        </w:rPr>
        <w:t>m</w:t>
      </w:r>
      <w:r>
        <w:t xml:space="preserve">, прикреплённый к невесомой пружине жёсткостью </w:t>
      </w:r>
      <w:r>
        <w:rPr>
          <w:i/>
        </w:rPr>
        <w:t>k</w:t>
      </w:r>
      <w:r>
        <w:t>, покоится на гладкой наклонной поверхности. Ось пружины параллельна этой поверхности (см. рисунок).</w:t>
      </w:r>
    </w:p>
    <w:p>
      <w:pPr>
        <w:ind w:left="0" w:right="0"/>
        <w:jc w:val="center"/>
      </w:pPr>
      <w:r/>
      <w:r>
        <w:drawing>
          <wp:inline xmlns:a="http://schemas.openxmlformats.org/drawingml/2006/main" xmlns:pic="http://schemas.openxmlformats.org/drawingml/2006/picture">
            <wp:extent cx="1095375" cy="87630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1095375" cy="876300"/>
                    </a:xfrm>
                    <a:prstGeom prst="rect"/>
                  </pic:spPr>
                </pic:pic>
              </a:graphicData>
            </a:graphic>
          </wp:inline>
        </w:drawing>
      </w:r>
    </w:p>
    <w:p>
      <w:pPr>
        <w:ind w:left="0" w:right="0"/>
      </w:pPr>
      <w:r/>
      <w:r>
        <w:t>Как изменятся деформация пружины в равновесном состоянии и модуль равнодействующей сил тяжести и упругости пружины, если массу бруска уменьшить в 4 раза, а жёсткость пружины уменьшить в 2 раза?</w:t>
      </w:r>
    </w:p>
    <w:p>
      <w:pPr>
        <w:ind w:left="0" w:right="0"/>
      </w:pPr>
      <w:r/>
      <w:r>
        <w:t>Для каждой величины определите соответствующий характер изменения:</w:t>
      </w:r>
    </w:p>
    <w:p>
      <w:pPr>
        <w:ind w:left="3969" w:right="0"/>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Деформация пружины в равновесном состоянии</w:t>
            </w:r>
          </w:p>
        </w:tc>
        <w:tc>
          <w:tcPr>
            <w:tcW w:type="dxa" w:w="4545"/>
            <w:vAlign w:val="top"/>
          </w:tcPr>
          <w:p>
            <w:pPr>
              <w:jc w:val="center"/>
            </w:pPr>
            <w:r/>
            <w:r>
              <w:t>Модуль равнодействующей сил тяжести и упругости пружины</w:t>
            </w:r>
          </w:p>
        </w:tc>
      </w:tr>
      <w:tr>
        <w:tc>
          <w:tcPr>
            <w:tcW w:type="dxa" w:w="4515"/>
            <w:vAlign w:val="top"/>
          </w:tcPr>
          <w:p>
            <w:r/>
          </w:p>
        </w:tc>
        <w:tc>
          <w:tcPr>
            <w:tcW w:type="dxa" w:w="4545"/>
            <w:vAlign w:val="top"/>
          </w:tcPr>
          <w:p>
            <w:r/>
          </w:p>
        </w:tc>
      </w:tr>
    </w:tbl>
    <w:p>
      <w:r>
        <w:br w:type="page"/>
      </w:r>
    </w:p>
    <w:p>
      <w:pPr>
        <w:pStyle w:val="aa"/>
        <w:ind w:left="0" w:right="0"/>
      </w:pPr>
      <w:r/>
      <w:r>
        <w:t xml:space="preserve">   7   </w:t>
      </w:r>
    </w:p>
    <w:p>
      <w:pPr>
        <w:ind w:left="0" w:right="0"/>
      </w:pPr>
      <w:r/>
    </w:p>
    <w:p>
      <w:pPr>
        <w:ind w:left="0" w:right="0"/>
      </w:pPr>
      <w:r/>
      <w:r>
        <w:t xml:space="preserve">В сосуде под поршнем находится идеальный газ. В стенке сосуда есть клапан, с помощью которого можно изменять количество газа в сосуде. Перемещая поршень, можно изменять объём сосуда. На диаграмме изображены четыре равновесных состояния газа, соответствующие разным значениям числа </w:t>
      </w:r>
      <w:r>
        <w:rPr>
          <w:i/>
        </w:rPr>
        <w:t>N</w:t>
      </w:r>
      <w:r>
        <w:t xml:space="preserve"> частиц в сосуде и занимаемого газом объёма </w:t>
      </w:r>
      <w:r>
        <w:rPr>
          <w:i/>
        </w:rPr>
        <w:t>V</w:t>
      </w:r>
      <w:r>
        <w:t>. Температура газа поддерживается постоянной. Определите отношение максимального давления в сосуде к минимальному.</w:t>
      </w:r>
    </w:p>
    <w:p>
      <w:pPr>
        <w:ind w:left="0" w:right="0"/>
        <w:jc w:val="center"/>
      </w:pPr>
      <w:r/>
      <w:r>
        <w:drawing>
          <wp:inline xmlns:a="http://schemas.openxmlformats.org/drawingml/2006/main" xmlns:pic="http://schemas.openxmlformats.org/drawingml/2006/picture">
            <wp:extent cx="2057400" cy="1495425"/>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2057400" cy="1495425"/>
                    </a:xfrm>
                    <a:prstGeom prst="rect"/>
                  </pic:spPr>
                </pic:pic>
              </a:graphicData>
            </a:graphic>
          </wp:inline>
        </w:drawing>
      </w:r>
    </w:p>
    <w:p>
      <w:pPr>
        <w:ind w:left="0" w:right="0"/>
      </w:pPr>
      <w:r/>
      <w:r>
        <w:t>Ответ: ___________________________.</w:t>
      </w:r>
    </w:p>
    <w:p>
      <w:pPr>
        <w:pStyle w:val="aa"/>
        <w:ind w:left="0" w:right="0"/>
      </w:pPr>
      <w:r/>
      <w:r>
        <w:t xml:space="preserve">   8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1885950" cy="1438275"/>
            <wp:wrapSquare wrapText="bothSides"/>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1885950" cy="1438275"/>
                    </a:xfrm>
                    <a:prstGeom prst="rect"/>
                  </pic:spPr>
                </pic:pic>
              </a:graphicData>
            </a:graphic>
          </wp:anchor>
        </w:drawing>
      </w:r>
      <w:r>
        <w:t xml:space="preserve">Две капсулы с твёрдым и жидким веществами, имеющими одинаковую массу, помещают в калориметры – в первый калориметр капсулу с жидким веществом, во второй – с твёрдым. В момент времени </w:t>
      </w:r>
      <w:r>
        <w:rPr>
          <w:i/>
        </w:rPr>
        <w:t>t</w:t>
      </w:r>
      <w:r>
        <w:rPr>
          <w:vertAlign w:val="subscript"/>
        </w:rPr>
        <w:t>0</w:t>
      </w:r>
      <w:r>
        <w:t xml:space="preserve"> = 0 с в первом калориметре включают режим охлаждения, а во втором – нагревания. Мощности охлаждающего и нагревательного элементов одинаковы, теплопотери отсутствуют. На рисунке изображены графики зависимостей температур </w:t>
      </w:r>
      <w:r>
        <w:rPr>
          <w:i/>
        </w:rPr>
        <w:t>T</w:t>
      </w:r>
      <w:r>
        <w:t xml:space="preserve"> этих тел от времени </w:t>
      </w:r>
      <w:r>
        <w:rPr>
          <w:i/>
        </w:rPr>
        <w:t>t</w:t>
      </w:r>
      <w:r>
        <w:t>. Определите отношение удельной теплоёмкости второго тела в твёрдом состоянии к удельной теплоёмкости первого тела в твёрдом состоянии.</w:t>
        <w:br/>
        <w:br/>
      </w:r>
      <w:r>
        <w:t>Ответ: ___________________________.</w:t>
      </w:r>
    </w:p>
    <w:p>
      <w:pPr>
        <w:pStyle w:val="aa"/>
        <w:ind w:left="0" w:right="0"/>
      </w:pPr>
      <w:r/>
      <w:r>
        <w:t xml:space="preserve">   9   </w:t>
      </w:r>
    </w:p>
    <w:p>
      <w:pPr>
        <w:ind w:left="0" w:right="0"/>
      </w:pPr>
      <w:r/>
    </w:p>
    <w:p>
      <w:pPr>
        <w:ind w:left="0" w:right="0"/>
      </w:pPr>
      <w:r/>
      <w:r>
        <w:t>При переводе идеального газа из состояния 1 в состояние 2 концентрация молекул n прямо пропорциональна давлению р (см. рисунок). Масса газа в этом процессе остаётся постоянной.</w:t>
      </w:r>
    </w:p>
    <w:p>
      <w:pPr>
        <w:ind w:left="0" w:right="0"/>
        <w:jc w:val="center"/>
      </w:pPr>
      <w:r/>
      <w:r>
        <w:drawing>
          <wp:inline xmlns:a="http://schemas.openxmlformats.org/drawingml/2006/main" xmlns:pic="http://schemas.openxmlformats.org/drawingml/2006/picture">
            <wp:extent cx="1485900" cy="1257300"/>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1485900" cy="1257300"/>
                    </a:xfrm>
                    <a:prstGeom prst="rect"/>
                  </pic:spPr>
                </pic:pic>
              </a:graphicData>
            </a:graphic>
          </wp:inline>
        </w:drawing>
      </w:r>
    </w:p>
    <w:p>
      <w:pPr>
        <w:ind w:left="0" w:right="0"/>
      </w:pPr>
      <w:r/>
      <w:r>
        <w:t>Из приведённого ниже списка выберите все правильные утверждения, характеризующие процесс 1–2. В ответе укажите их номера.</w:t>
      </w:r>
    </w:p>
    <w:p>
      <w:pPr>
        <w:ind w:left="0" w:right="0"/>
      </w:pPr>
      <w:r/>
      <w:r>
        <w:t>1) Абсолютная температура газа не изменяется.</w:t>
        <w:br/>
      </w:r>
      <w:r>
        <w:t>2) Плотность газа уменьшается.</w:t>
        <w:br/>
      </w:r>
      <w:r>
        <w:t>3) Происходит изотермическое расширение газа.</w:t>
        <w:br/>
      </w:r>
      <w:r>
        <w:t>4) Среднеквадратичная скорость теплового движения молекул газа уменьшается.</w:t>
        <w:br/>
      </w:r>
      <w:r>
        <w:t>5) Средняя кинетическая энергия теплового движения молекул газа остаётся неизменной.</w:t>
        <w:br/>
        <w:br/>
      </w:r>
      <w:r>
        <w:t>Ответ: ___________________________.</w:t>
      </w:r>
    </w:p>
    <w:p>
      <w:r>
        <w:br w:type="page"/>
      </w:r>
    </w:p>
    <w:p>
      <w:pPr>
        <w:pStyle w:val="aa"/>
        <w:ind w:left="0" w:right="0"/>
      </w:pPr>
      <w:r/>
      <w:r>
        <w:t xml:space="preserve">  10  </w:t>
      </w:r>
    </w:p>
    <w:p>
      <w:pPr>
        <w:ind w:left="0" w:right="0"/>
      </w:pPr>
      <w:r/>
    </w:p>
    <w:p>
      <w:pPr>
        <w:ind w:left="0" w:right="0"/>
      </w:pPr>
      <w:r/>
      <w:r>
        <w:t>В результате некоторого процесса концентрация молекул идеального одноатомного газа понижается. При этом среднеквадратичная скорость молекул остаётся прежней. Как в результате этого процесса изменяются давление газа и внутренняя энергия газа?</w:t>
        <w:br/>
      </w:r>
      <w:r>
        <w:t>Для каждой величины определите соответствующий характер изменения:</w:t>
      </w:r>
    </w:p>
    <w:p>
      <w:pPr>
        <w:ind w:left="3969" w:right="0"/>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Давление газа</w:t>
            </w:r>
          </w:p>
        </w:tc>
        <w:tc>
          <w:tcPr>
            <w:tcW w:type="dxa" w:w="4545"/>
            <w:vAlign w:val="top"/>
          </w:tcPr>
          <w:p>
            <w:pPr>
              <w:jc w:val="center"/>
            </w:pPr>
            <w:r/>
            <w:r>
              <w:t>Внутренняя энергия газа</w:t>
            </w:r>
          </w:p>
        </w:tc>
      </w:tr>
      <w:tr>
        <w:tc>
          <w:tcPr>
            <w:tcW w:type="dxa" w:w="4515"/>
            <w:vAlign w:val="top"/>
          </w:tcPr>
          <w:p>
            <w:r/>
          </w:p>
        </w:tc>
        <w:tc>
          <w:tcPr>
            <w:tcW w:type="dxa" w:w="4545"/>
            <w:vAlign w:val="top"/>
          </w:tcPr>
          <w:p>
            <w:r/>
          </w:p>
        </w:tc>
      </w:tr>
    </w:tbl>
    <w:p>
      <w:pPr>
        <w:pStyle w:val="aa"/>
        <w:ind w:left="0" w:right="0"/>
      </w:pPr>
      <w:r/>
      <w:r>
        <w:t xml:space="preserve">  11  </w:t>
      </w:r>
    </w:p>
    <w:p>
      <w:pPr>
        <w:ind w:left="0" w:right="0"/>
      </w:pPr>
      <w:r/>
    </w:p>
    <w:p>
      <w:pPr>
        <w:ind w:left="0" w:right="0"/>
      </w:pPr>
      <w:r/>
      <w:r>
        <w:t>На рисунке изображена схема электрической цепи, состоящей из источника постоянного напряжения с ЭДС 4 В и внутренним сопротивлением 2 Ом, идеального амперметра, одинаковых резисторов с сопротивлением 2 Ом каждый, соединительных проводов и ключа К. В некоторый момент времени ключ переводят из положения 1 в положение 2. Определите отношение показаний амперметра в первом и во втором случае.</w:t>
      </w:r>
    </w:p>
    <w:p>
      <w:pPr>
        <w:ind w:left="0" w:right="0"/>
        <w:jc w:val="center"/>
      </w:pPr>
      <w:r/>
      <w:r>
        <w:drawing>
          <wp:inline xmlns:a="http://schemas.openxmlformats.org/drawingml/2006/main" xmlns:pic="http://schemas.openxmlformats.org/drawingml/2006/picture">
            <wp:extent cx="2838450" cy="1247775"/>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2838450" cy="1247775"/>
                    </a:xfrm>
                    <a:prstGeom prst="rect"/>
                  </pic:spPr>
                </pic:pic>
              </a:graphicData>
            </a:graphic>
          </wp:inline>
        </w:drawing>
      </w:r>
    </w:p>
    <w:p>
      <w:pPr>
        <w:ind w:left="0" w:right="0"/>
      </w:pPr>
      <w:r/>
      <w:r>
        <w:t xml:space="preserve">Ответ: ___________________________. </w:t>
      </w:r>
    </w:p>
    <w:p>
      <w:r>
        <w:br w:type="page"/>
      </w:r>
    </w:p>
    <w:p>
      <w:pPr>
        <w:pStyle w:val="aa"/>
        <w:ind w:left="0" w:right="0"/>
      </w:pPr>
      <w:r/>
      <w:r>
        <w:t xml:space="preserve">  12  </w:t>
      </w:r>
    </w:p>
    <w:p>
      <w:pPr>
        <w:ind w:left="0" w:right="0"/>
      </w:pPr>
      <w:r/>
    </w:p>
    <w:p>
      <w:pPr>
        <w:ind w:left="0" w:right="0"/>
      </w:pPr>
      <w:r/>
      <w:r>
        <w:t>Проволочная рамка площадью 2 · 10</w:t>
      </w:r>
      <w:r>
        <w:rPr>
          <w:vertAlign w:val="superscript"/>
        </w:rPr>
        <w:t>–3</w:t>
      </w:r>
      <w:r>
        <w:t xml:space="preserve"> м</w:t>
      </w:r>
      <w:r>
        <w:rPr>
          <w:vertAlign w:val="superscript"/>
        </w:rPr>
        <w:t>2</w:t>
      </w:r>
      <w:r>
        <w:t xml:space="preserve"> вращается в однородном магнитном поле вокруг оси, перпендикулярной вектору магнитной индукции. Магнитный поток, пронизывающий площадь рамки, изменяется по закону Ф = 4*10</w:t>
      </w:r>
      <w:r>
        <w:rPr>
          <w:vertAlign w:val="superscript"/>
        </w:rPr>
        <w:t>-6</w:t>
      </w:r>
      <w:r>
        <w:t xml:space="preserve"> cos10пt, где все величины выражены в СИ. Чему равен модуль магнитной индукции? (Ответ выразите в мТл.)</w:t>
        <w:br/>
        <w:br/>
      </w:r>
      <w:r>
        <w:t xml:space="preserve">Ответ: ___________________________. </w:t>
      </w:r>
    </w:p>
    <w:p>
      <w:pPr>
        <w:pStyle w:val="aa"/>
        <w:ind w:left="0" w:right="0"/>
      </w:pPr>
      <w:r/>
      <w:r>
        <w:t xml:space="preserve">  13  </w:t>
      </w:r>
    </w:p>
    <w:p>
      <w:pPr>
        <w:ind w:left="0" w:right="0"/>
      </w:pPr>
      <w:r/>
    </w:p>
    <w:p>
      <w:pPr>
        <w:ind w:left="0" w:right="0"/>
      </w:pPr>
      <w:r/>
      <w:r>
        <w:t>На рисунке приведён график зависимости силы тока I от времени t в идеальном колебательном контуре. Каким будет период колебаний заряда конденсатора этого контура, если, не изменяя ёмкость данного конденсатора, увеличить индуктивность катушки в 4 раза?</w:t>
      </w:r>
    </w:p>
    <w:p>
      <w:pPr>
        <w:ind w:left="0" w:right="0"/>
        <w:jc w:val="center"/>
      </w:pPr>
      <w:r/>
      <w:r>
        <w:drawing>
          <wp:inline xmlns:a="http://schemas.openxmlformats.org/drawingml/2006/main" xmlns:pic="http://schemas.openxmlformats.org/drawingml/2006/picture">
            <wp:extent cx="2543175" cy="1400175"/>
            <wp:docPr id="10" name="Picture 10"/>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2543175" cy="1400175"/>
                    </a:xfrm>
                    <a:prstGeom prst="rect"/>
                  </pic:spPr>
                </pic:pic>
              </a:graphicData>
            </a:graphic>
          </wp:inline>
        </w:drawing>
      </w:r>
    </w:p>
    <w:p>
      <w:pPr>
        <w:ind w:left="0" w:right="0"/>
      </w:pPr>
      <w:r>
        <w:br/>
      </w:r>
      <w:r>
        <w:t>Ответ: ___________________________мкс.</w:t>
      </w:r>
    </w:p>
    <w:p>
      <w:pPr>
        <w:pStyle w:val="aa"/>
        <w:ind w:left="0" w:right="0"/>
      </w:pPr>
      <w:r/>
      <w:r>
        <w:t xml:space="preserve">  14  </w:t>
      </w:r>
    </w:p>
    <w:p>
      <w:pPr>
        <w:ind w:left="0" w:right="0"/>
      </w:pPr>
      <w:r/>
    </w:p>
    <w:p>
      <w:pPr>
        <w:ind w:left="0" w:right="0"/>
      </w:pPr>
      <w:r/>
      <w:r>
        <w:t>По двум очень длинным тонким параллельным проводам текут одинаковые постоянные токи, направления которых показаны на рисунке. В плоскости этих проводов лежат точки 1, 2 и 3, причём точка 1 находится посередине между проводами.</w:t>
      </w:r>
    </w:p>
    <w:p>
      <w:pPr>
        <w:ind w:left="0" w:right="0"/>
        <w:jc w:val="center"/>
      </w:pPr>
      <w:r/>
      <w:r>
        <w:drawing>
          <wp:inline xmlns:a="http://schemas.openxmlformats.org/drawingml/2006/main" xmlns:pic="http://schemas.openxmlformats.org/drawingml/2006/picture">
            <wp:extent cx="1200150" cy="2000250"/>
            <wp:docPr id="11" name="Picture 11"/>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1200150" cy="2000250"/>
                    </a:xfrm>
                    <a:prstGeom prst="rect"/>
                  </pic:spPr>
                </pic:pic>
              </a:graphicData>
            </a:graphic>
          </wp:inline>
        </w:drawing>
      </w:r>
    </w:p>
    <w:p>
      <w:pPr>
        <w:ind w:left="0" w:right="0"/>
      </w:pPr>
      <w:r/>
      <w:r>
        <w:t>Из приведённого ниже списка выберите два правильных утверждения.</w:t>
      </w:r>
    </w:p>
    <w:p>
      <w:pPr>
        <w:ind w:left="0" w:right="0"/>
      </w:pPr>
      <w:r/>
      <w:r>
        <w:t>1) Провода притягиваются друг к другу.</w:t>
        <w:br/>
      </w:r>
      <w:r>
        <w:t>2) Провода отталкиваются друг от друга.</w:t>
        <w:br/>
      </w:r>
      <w:r>
        <w:t>3) В точке 1 индукция магнитного поля равна нулю.</w:t>
        <w:br/>
      </w:r>
      <w:r>
        <w:t>4) В точке 2 вектор индукции магнитного поля направлен перпендикулярно плоскости рисунка «от нас».</w:t>
        <w:br/>
      </w:r>
      <w:r>
        <w:t>5) В точке 3 вектор индукции магнитного поля направлен перпендикулярно плоскости рисунка «к нам».</w:t>
        <w:br/>
        <w:br/>
      </w:r>
      <w:r>
        <w:t>Ответ: ___________________________.</w:t>
      </w:r>
    </w:p>
    <w:p>
      <w:r>
        <w:br w:type="page"/>
      </w:r>
    </w:p>
    <w:p>
      <w:pPr>
        <w:pStyle w:val="aa"/>
        <w:ind w:left="0" w:right="0"/>
      </w:pPr>
      <w:r/>
      <w:r>
        <w:t xml:space="preserve">  15  </w:t>
      </w:r>
    </w:p>
    <w:p>
      <w:pPr>
        <w:ind w:left="0" w:right="0"/>
      </w:pPr>
      <w:r/>
    </w:p>
    <w:p>
      <w:pPr>
        <w:ind w:left="0" w:right="0"/>
      </w:pPr>
      <w:r/>
      <w:r>
        <w:t>Тонкий прямой стержень расположен перпендикулярно главной оптической оси тонкой собирающей линзы на расстоянии 1,5</w:t>
      </w:r>
      <w:r>
        <w:rPr>
          <w:i/>
        </w:rPr>
        <w:t>F</w:t>
      </w:r>
      <w:r>
        <w:t xml:space="preserve"> от её центра (</w:t>
      </w:r>
      <w:r>
        <w:rPr>
          <w:i/>
        </w:rPr>
        <w:t>F</w:t>
      </w:r>
      <w:r>
        <w:t xml:space="preserve"> – фокусное расстояние линзы). Как изменятся размер изображения этого стержня и оптическая сила линзы, если отодвинуть стержень от линзы на расстояние </w:t>
      </w:r>
      <w:r>
        <w:rPr>
          <w:i/>
        </w:rPr>
        <w:t>F</w:t>
      </w:r>
      <w:r>
        <w:t xml:space="preserve"> от начального положения?</w:t>
        <w:br/>
      </w:r>
      <w:r>
        <w:t>Для каждой величины определите соответствующий характер изменения:</w:t>
      </w:r>
    </w:p>
    <w:p>
      <w:pPr>
        <w:ind w:left="3402" w:right="0"/>
      </w:pPr>
      <w:r/>
      <w:r>
        <w:t>1) увеличится</w:t>
        <w:br/>
      </w:r>
      <w:r>
        <w:t>2) уменьшится</w:t>
        <w:br/>
      </w:r>
      <w:r>
        <w:t>3) не изменится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00"/>
            <w:vAlign w:val="top"/>
          </w:tcPr>
          <w:p>
            <w:pPr>
              <w:jc w:val="center"/>
            </w:pPr>
            <w:r/>
            <w:r>
              <w:t>Размер изображения стержня</w:t>
            </w:r>
          </w:p>
        </w:tc>
        <w:tc>
          <w:tcPr>
            <w:tcW w:type="dxa" w:w="4560"/>
            <w:vAlign w:val="top"/>
          </w:tcPr>
          <w:p>
            <w:pPr>
              <w:jc w:val="center"/>
            </w:pPr>
            <w:r/>
            <w:r>
              <w:t>Оптическая сила линзы</w:t>
            </w:r>
          </w:p>
        </w:tc>
      </w:tr>
      <w:tr>
        <w:tc>
          <w:tcPr>
            <w:tcW w:type="dxa" w:w="4500"/>
            <w:vAlign w:val="top"/>
          </w:tcPr>
          <w:p>
            <w:r/>
          </w:p>
        </w:tc>
        <w:tc>
          <w:tcPr>
            <w:tcW w:type="dxa" w:w="4560"/>
            <w:vAlign w:val="top"/>
          </w:tcPr>
          <w:p>
            <w:r/>
          </w:p>
        </w:tc>
      </w:tr>
    </w:tbl>
    <w:p>
      <w:pPr>
        <w:pStyle w:val="aa"/>
        <w:ind w:left="0" w:right="0"/>
      </w:pPr>
      <w:r/>
      <w:r>
        <w:t xml:space="preserve">  16  </w:t>
      </w:r>
    </w:p>
    <w:p>
      <w:pPr>
        <w:ind w:left="0" w:right="0"/>
      </w:pPr>
      <w:r/>
    </w:p>
    <w:p>
      <w:pPr>
        <w:ind w:left="0" w:right="0"/>
      </w:pPr>
      <w:r/>
      <w:r>
        <w:t>Ядро некоторого элемента бомбардируется протонами. В результате ядерной реакции поглощаются протоны и образуются α-частицы и ядро нового элемента. У образовавшегося ядра массовое число меньше массового числа исходного ядра на 3, а зарядовое число больше зарядового числа исходного ядра на 5. Определите минимальное число протонов и минимальное число α-частиц, участвующих в этой ядерной реакции.</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Минимальное число протонов</w:t>
            </w:r>
          </w:p>
        </w:tc>
        <w:tc>
          <w:tcPr>
            <w:tcW w:type="dxa" w:w="4545"/>
            <w:vAlign w:val="top"/>
          </w:tcPr>
          <w:p>
            <w:pPr>
              <w:jc w:val="center"/>
            </w:pPr>
            <w:r/>
            <w:r>
              <w:t>Минимальное число α-частиц</w:t>
            </w:r>
          </w:p>
        </w:tc>
      </w:tr>
      <w:tr>
        <w:tc>
          <w:tcPr>
            <w:tcW w:type="dxa" w:w="4515"/>
            <w:vAlign w:val="top"/>
          </w:tcPr>
          <w:p>
            <w:r/>
          </w:p>
        </w:tc>
        <w:tc>
          <w:tcPr>
            <w:tcW w:type="dxa" w:w="4545"/>
            <w:vAlign w:val="top"/>
          </w:tcPr>
          <w:p>
            <w:r/>
          </w:p>
        </w:tc>
      </w:tr>
    </w:tbl>
    <w:p>
      <w:r>
        <w:br w:type="page"/>
      </w:r>
    </w:p>
    <w:p>
      <w:pPr>
        <w:pStyle w:val="aa"/>
        <w:ind w:left="0" w:right="0"/>
      </w:pPr>
      <w:r/>
      <w:r>
        <w:t xml:space="preserve">  17  </w:t>
      </w:r>
    </w:p>
    <w:p>
      <w:pPr>
        <w:ind w:left="0" w:right="0"/>
      </w:pPr>
      <w:r/>
    </w:p>
    <w:p>
      <w:pPr>
        <w:ind w:left="0" w:right="0"/>
      </w:pPr>
      <w:r/>
      <w:r>
        <w:t>Интенсивность монохроматического светового пучка плавно уменьшают, не меняя частоту света. Как изменяются при этом концентрация фотонов в световом пучке и скорость каждого фотона? Для каждой величины определите соответствующий характер изменения:</w:t>
        <w:br/>
      </w:r>
      <w:r>
        <w:t>Для каждой величины определите соответствующий характер изменения:</w:t>
      </w:r>
    </w:p>
    <w:p>
      <w:pPr>
        <w:ind w:left="3402" w:right="0"/>
      </w:pPr>
      <w:r/>
      <w:r>
        <w:t>1) увеличится</w:t>
        <w:br/>
      </w:r>
      <w:r>
        <w:t>2) уменьшится</w:t>
        <w:br/>
      </w:r>
      <w:r>
        <w:t>3) не изменится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00"/>
            <w:vAlign w:val="top"/>
          </w:tcPr>
          <w:p>
            <w:pPr>
              <w:jc w:val="center"/>
            </w:pPr>
            <w:r/>
            <w:r>
              <w:t>Концентрация фотонов</w:t>
            </w:r>
          </w:p>
        </w:tc>
        <w:tc>
          <w:tcPr>
            <w:tcW w:type="dxa" w:w="4560"/>
            <w:vAlign w:val="top"/>
          </w:tcPr>
          <w:p>
            <w:pPr>
              <w:jc w:val="center"/>
            </w:pPr>
            <w:r/>
            <w:r>
              <w:t>Скорость фотона</w:t>
            </w:r>
          </w:p>
        </w:tc>
      </w:tr>
      <w:tr>
        <w:tc>
          <w:tcPr>
            <w:tcW w:type="dxa" w:w="4500"/>
            <w:vAlign w:val="top"/>
          </w:tcPr>
          <w:p>
            <w:r/>
          </w:p>
        </w:tc>
        <w:tc>
          <w:tcPr>
            <w:tcW w:type="dxa" w:w="4560"/>
            <w:vAlign w:val="top"/>
          </w:tcPr>
          <w:p>
            <w:r/>
          </w:p>
        </w:tc>
      </w:tr>
    </w:tbl>
    <w:p>
      <w:pPr>
        <w:pStyle w:val="aa"/>
        <w:ind w:left="0" w:right="0"/>
      </w:pPr>
      <w:r/>
      <w:r>
        <w:t xml:space="preserve">  18  </w:t>
      </w:r>
    </w:p>
    <w:p>
      <w:pPr>
        <w:ind w:left="0" w:right="0"/>
      </w:pPr>
      <w:r/>
    </w:p>
    <w:p>
      <w:pPr>
        <w:ind w:left="0" w:right="0"/>
      </w:pPr>
      <w:r/>
      <w:r>
        <w:t>Выберите все верные утверждения о физических явлениях, величинах и закономерностях. Запишите цифры, под которыми они указаны.</w:t>
      </w:r>
    </w:p>
    <w:p>
      <w:pPr>
        <w:ind w:left="0" w:right="0"/>
      </w:pPr>
      <w:r/>
      <w:r>
        <w:t>1)  Центростремительное ускорение, действующая на материальную точку, всегда направлено касательно к траектории движения.</w:t>
        <w:br/>
      </w:r>
      <w:r>
        <w:t>2)  В идеальной тепловой машине КПД определяется температурой нагревателя и температурой холодильника.</w:t>
        <w:br/>
      </w:r>
      <w:r>
        <w:t>3)  В процессе электризации трением два тела приобретают разноимённые по знаку, но одинаковые по модулю заряды.</w:t>
        <w:br/>
      </w:r>
      <w:r>
        <w:t>4)  Явление радуги обусловлено исключительно особыми свойствами солнечного света, поэтому её можно наблюдать не только на Земле, но и на Луне, и на Марсе.</w:t>
        <w:br/>
      </w:r>
      <w:r>
        <w:t>5)  Фотоэффект в металлах вызывается исключительно видимым светом, явление не возникает при действии ультрафиолетового излучения.</w:t>
        <w:br/>
        <w:br/>
      </w:r>
      <w:r>
        <w:t>Ответ: ___________________________.</w:t>
      </w:r>
    </w:p>
    <w:p>
      <w:r>
        <w:br w:type="page"/>
      </w:r>
    </w:p>
    <w:p>
      <w:pPr>
        <w:pStyle w:val="aa"/>
        <w:ind w:left="0" w:right="0"/>
      </w:pPr>
      <w:r/>
      <w:r>
        <w:t xml:space="preserve">  19  </w:t>
      </w:r>
    </w:p>
    <w:p>
      <w:pPr>
        <w:ind w:left="0" w:right="0"/>
      </w:pPr>
      <w:r/>
    </w:p>
    <w:p>
      <w:pPr>
        <w:ind w:left="0" w:right="0"/>
      </w:pPr>
      <w:r/>
      <w:r>
        <w:t>Для экспериментального определения периода колебаний маятника ученик с помощью секундомера измерил время, за которое маятник совершил 10 колебаний. Оно оказалось равным 11 с. Погрешность секундомера равна 0,3 с. Чему равен период колебаний маятника с учётом погрешности измерений?</w:t>
        <w:br/>
        <w:br/>
      </w:r>
      <w:r>
        <w:t xml:space="preserve">Ответ: (________ ± ________) с . </w:t>
      </w:r>
    </w:p>
    <w:p>
      <w:pPr>
        <w:pStyle w:val="aa"/>
        <w:ind w:left="0" w:right="0"/>
      </w:pPr>
      <w:r/>
      <w:r>
        <w:t xml:space="preserve">  20  </w:t>
      </w:r>
    </w:p>
    <w:p>
      <w:pPr>
        <w:ind w:left="0" w:right="0"/>
      </w:pPr>
      <w:r/>
    </w:p>
    <w:p>
      <w:pPr>
        <w:ind w:left="0" w:right="0"/>
      </w:pPr>
      <w:r/>
      <w:r>
        <w:t>Два маленьких металлических шарика, установленные на изолирующих подставках, располагают на одинаковых расстояниях от точки</w:t>
      </w:r>
      <w:r>
        <w:rPr>
          <w:i/>
        </w:rPr>
        <w:t xml:space="preserve"> О</w:t>
      </w:r>
      <w:r>
        <w:t xml:space="preserve">. Заряды шариков одинаковы по модулю, но противоположны по знаку. В точке </w:t>
      </w:r>
      <w:r>
        <w:rPr>
          <w:i/>
        </w:rPr>
        <w:t>O</w:t>
      </w:r>
      <w:r>
        <w:t xml:space="preserve"> экспериментально определяют вектор напряжённости электрического поля.</w:t>
      </w:r>
    </w:p>
    <w:p>
      <w:pPr>
        <w:ind w:left="0" w:right="0"/>
        <w:jc w:val="center"/>
      </w:pPr>
      <w:r/>
      <w:r>
        <w:drawing>
          <wp:inline xmlns:a="http://schemas.openxmlformats.org/drawingml/2006/main" xmlns:pic="http://schemas.openxmlformats.org/drawingml/2006/picture">
            <wp:extent cx="1371600" cy="1238250"/>
            <wp:docPr id="12" name="Picture 12"/>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1371600" cy="1238250"/>
                    </a:xfrm>
                    <a:prstGeom prst="rect"/>
                  </pic:spPr>
                </pic:pic>
              </a:graphicData>
            </a:graphic>
          </wp:inline>
        </w:drawing>
      </w:r>
    </w:p>
    <w:p>
      <w:pPr>
        <w:ind w:left="0" w:right="0"/>
      </w:pPr>
      <w:r/>
      <w:r>
        <w:t xml:space="preserve">Затем эксперименты повторяют, располагая на равных расстояниях от точки </w:t>
      </w:r>
      <w:r>
        <w:rPr>
          <w:i/>
        </w:rPr>
        <w:t>О</w:t>
      </w:r>
      <w:r>
        <w:t xml:space="preserve"> шарики, имеющие другие заряды. В таблице приведены значения этих зарядов и расстояния их до точки </w:t>
      </w:r>
      <w:r>
        <w:rPr>
          <w:i/>
        </w:rPr>
        <w:t>О</w:t>
      </w:r>
      <w:r>
        <w:t>.</w:t>
      </w:r>
    </w:p>
    <w:p>
      <w:pPr>
        <w:ind w:left="0" w:right="0"/>
        <w:jc w:val="center"/>
      </w:pPr>
      <w:r/>
      <w:r>
        <w:drawing>
          <wp:inline xmlns:a="http://schemas.openxmlformats.org/drawingml/2006/main" xmlns:pic="http://schemas.openxmlformats.org/drawingml/2006/picture">
            <wp:extent cx="5610225" cy="1438275"/>
            <wp:docPr id="13" name="Picture 13"/>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5610225" cy="1438275"/>
                    </a:xfrm>
                    <a:prstGeom prst="rect"/>
                  </pic:spPr>
                </pic:pic>
              </a:graphicData>
            </a:graphic>
          </wp:inline>
        </w:drawing>
      </w:r>
    </w:p>
    <w:p>
      <w:pPr>
        <w:ind w:left="0" w:right="0"/>
      </w:pPr>
      <w:r/>
      <w:r>
        <w:t xml:space="preserve">Укажите номера экспериментов, в которых вектор напряжённости электрического поля в точке </w:t>
      </w:r>
      <w:r>
        <w:rPr>
          <w:i/>
        </w:rPr>
        <w:t>О</w:t>
      </w:r>
      <w:r>
        <w:t xml:space="preserve"> будет таким же, как в изначальном эксперименте.</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480"/>
        </w:trPr>
        <w:tc>
          <w:tcPr>
            <w:tcW w:type="dxa" w:w="810"/>
            <w:vAlign w:val="top"/>
            <w:tcBorders>
              <w:start w:sz="4" w:val="single" w:color="FFFFFF"/>
              <w:top w:sz="4" w:val="single" w:color="FFFFFF"/>
              <w:end w:sz="4" w:val="single" w:color="000000"/>
              <w:bottom w:sz="4" w:val="single" w:color="FFFFFF"/>
            </w:tcBorders>
          </w:tcPr>
          <w:p>
            <w:pPr>
              <w:pStyle w:val="afa"/>
            </w:pPr>
            <w:r/>
            <w:r>
              <w:t>Ответ:</w:t>
            </w:r>
          </w:p>
        </w:tc>
        <w:tc>
          <w:tcPr>
            <w:tcW w:type="dxa" w:w="375"/>
            <w:vAlign w:val="top"/>
          </w:tcPr>
          <w:p>
            <w:pPr>
              <w:pStyle w:val="afa"/>
            </w:pPr>
            <w:r/>
          </w:p>
        </w:tc>
        <w:tc>
          <w:tcPr>
            <w:tcW w:type="dxa" w:w="375"/>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21–26 используйте чистый лист. Запишите сначала номер задания (21, 22 и т. д .), а з атем р ешение соответствующей задачи. Ответы записывайте чётко и разборчиво.</w:t>
            </w:r>
          </w:p>
        </w:tc>
      </w:tr>
    </w:tbl>
    <w:p>
      <w:pPr>
        <w:pStyle w:val="aa"/>
        <w:ind w:left="0" w:right="0"/>
      </w:pPr>
      <w:r/>
      <w:r>
        <w:t xml:space="preserve">  21  </w:t>
      </w:r>
    </w:p>
    <w:p>
      <w:pPr>
        <w:ind w:left="0" w:right="0"/>
      </w:pPr>
      <w:r/>
    </w:p>
    <w:p>
      <w:pPr>
        <w:ind w:left="0" w:right="0"/>
      </w:pPr>
      <w:r/>
      <w:r>
        <w:t xml:space="preserve">На шероховатом горизонтальном столе покоится небольшой брусок. К нему прикладывают очень маленькую силу </w:t>
      </w:r>
      <w:r>
        <m:oMath xmlns:mml="http://www.w3.org/1998/Math/MathML">
          <m:limUpp>
            <m:e>
              <m:r>
                <m:t>F</m:t>
              </m:r>
            </m:e>
            <m:lim>
              <m:r>
                <m:t>→</m:t>
              </m:r>
            </m:lim>
          </m:limUpp>
        </m:oMath>
      </w:r>
      <w:r>
        <w:t xml:space="preserve"> , направленную под углом α к горизонту (см. рисунок). Затем, не меняя этого угла, модуль силы </w:t>
      </w:r>
      <w:r>
        <m:oMath xmlns:mml="http://www.w3.org/1998/Math/MathML">
          <m:limUpp>
            <m:e>
              <m:r>
                <m:t>F</m:t>
              </m:r>
            </m:e>
            <m:lim>
              <m:r>
                <m:t>→</m:t>
              </m:r>
            </m:lim>
          </m:limUpp>
        </m:oMath>
      </w:r>
      <w:r>
        <w:t xml:space="preserve"> начинают медленно увеличивать. Опираясь на законы физики, опишите характер движения бруска и изобразите график зависимости модуля силы трения </w:t>
      </w:r>
      <w:r>
        <w:rPr>
          <w:i/>
        </w:rPr>
        <w:t>f</w:t>
      </w:r>
      <w:r>
        <w:t xml:space="preserve">, действующей на брусок, от модуля силы </w:t>
      </w:r>
      <w:r>
        <w:rPr>
          <w:i/>
        </w:rPr>
        <w:t>F</w:t>
      </w:r>
      <w:r>
        <w:t>. Коэффициент трения µ между столом и бруском постоянен. Объясните построение графика, указав явления и закономерности, которые Вы при этом использовали.</w:t>
      </w:r>
    </w:p>
    <w:p>
      <w:pPr>
        <w:ind w:left="0" w:right="0"/>
        <w:jc w:val="center"/>
      </w:pPr>
      <w:r/>
      <w:r>
        <w:drawing>
          <wp:inline xmlns:a="http://schemas.openxmlformats.org/drawingml/2006/main" xmlns:pic="http://schemas.openxmlformats.org/drawingml/2006/picture">
            <wp:extent cx="2181225" cy="790575"/>
            <wp:docPr id="14" name="Picture 14"/>
            <wp:cNvGraphicFramePr>
              <a:graphicFrameLocks noChangeAspect="1"/>
            </wp:cNvGraphicFramePr>
            <a:graphic>
              <a:graphicData uri="http://schemas.openxmlformats.org/drawingml/2006/picture">
                <pic:pic>
                  <pic:nvPicPr>
                    <pic:cNvPr id="0" name="image.png"/>
                    <pic:cNvPicPr/>
                  </pic:nvPicPr>
                  <pic:blipFill>
                    <a:blip r:embed="rId25"/>
                    <a:stretch>
                      <a:fillRect/>
                    </a:stretch>
                  </pic:blipFill>
                  <pic:spPr>
                    <a:xfrm>
                      <a:off x="0" y="0"/>
                      <a:ext cx="2181225" cy="790575"/>
                    </a:xfrm>
                    <a:prstGeom prst="rect"/>
                  </pic:spPr>
                </pic:pic>
              </a:graphicData>
            </a:graphic>
          </wp:inline>
        </w:drawing>
      </w:r>
    </w:p>
    <w:p>
      <w:pPr>
        <w:pStyle w:val="aa"/>
        <w:ind w:left="0" w:right="0"/>
      </w:pPr>
      <w:r/>
      <w:r>
        <w:t xml:space="preserve">  22  </w:t>
      </w:r>
    </w:p>
    <w:p>
      <w:pPr>
        <w:ind w:left="0" w:right="0"/>
      </w:pPr>
      <w:r/>
    </w:p>
    <w:p>
      <w:pPr>
        <w:ind w:left="0" w:right="0"/>
      </w:pPr>
      <w:r/>
      <w:r>
        <w:t>С балкона высотой 20 м упал на землю мяч массой 0,2 кг. Из-за сопротивления воздуха скорость мяча у земли оказалась на 20% меньше скорости тела, свободно падающего с высоты 20 м. Чему равен импульс мяча в момент удара о землю? Ответ укажите в кг · м/с с точностью до одного знака после запятой.</w:t>
      </w:r>
    </w:p>
    <w:p>
      <w:r>
        <w:br w:type="page"/>
      </w:r>
    </w:p>
    <w:p>
      <w:pPr>
        <w:pStyle w:val="aa"/>
        <w:ind w:left="0" w:right="0"/>
      </w:pPr>
      <w:r/>
      <w:r>
        <w:t xml:space="preserve">  23  </w:t>
      </w:r>
    </w:p>
    <w:p>
      <w:pPr>
        <w:ind w:left="0" w:right="0"/>
      </w:pPr>
      <w:r/>
    </w:p>
    <w:p>
      <w:pPr>
        <w:ind w:left="0" w:right="0"/>
      </w:pPr>
      <w:r/>
      <w:r>
        <w:t xml:space="preserve">Два моля кислорода изобарно нагревают. На рисунке изображён график зависимости величины среднеквадратичной скорости u молекул газа от его объёма </w:t>
      </w:r>
      <w:r>
        <w:rPr>
          <w:i/>
        </w:rPr>
        <w:t>V</w:t>
      </w:r>
      <w:r>
        <w:t>. Чему равно давление газа в сосуде?</w:t>
      </w:r>
    </w:p>
    <w:p>
      <w:pPr>
        <w:ind w:left="0" w:right="0"/>
        <w:jc w:val="center"/>
      </w:pPr>
      <w:r/>
      <w:r>
        <w:drawing>
          <wp:inline xmlns:a="http://schemas.openxmlformats.org/drawingml/2006/main" xmlns:pic="http://schemas.openxmlformats.org/drawingml/2006/picture">
            <wp:extent cx="2076450" cy="1819275"/>
            <wp:docPr id="15" name="Picture 15"/>
            <wp:cNvGraphicFramePr>
              <a:graphicFrameLocks noChangeAspect="1"/>
            </wp:cNvGraphicFramePr>
            <a:graphic>
              <a:graphicData uri="http://schemas.openxmlformats.org/drawingml/2006/picture">
                <pic:pic>
                  <pic:nvPicPr>
                    <pic:cNvPr id="0" name="image.png"/>
                    <pic:cNvPicPr/>
                  </pic:nvPicPr>
                  <pic:blipFill>
                    <a:blip r:embed="rId26"/>
                    <a:stretch>
                      <a:fillRect/>
                    </a:stretch>
                  </pic:blipFill>
                  <pic:spPr>
                    <a:xfrm>
                      <a:off x="0" y="0"/>
                      <a:ext cx="2076450" cy="1819275"/>
                    </a:xfrm>
                    <a:prstGeom prst="rect"/>
                  </pic:spPr>
                </pic:pic>
              </a:graphicData>
            </a:graphic>
          </wp:inline>
        </w:drawing>
      </w:r>
    </w:p>
    <w:p>
      <w:pPr>
        <w:pStyle w:val="aa"/>
        <w:ind w:left="0" w:right="0"/>
      </w:pPr>
      <w:r/>
      <w:r>
        <w:t xml:space="preserve">  24  </w:t>
      </w:r>
    </w:p>
    <w:p>
      <w:pPr>
        <w:ind w:left="0" w:right="0"/>
      </w:pPr>
      <w:r/>
    </w:p>
    <w:p>
      <w:pPr>
        <w:ind w:left="0" w:right="0"/>
      </w:pPr>
      <w:r/>
      <w:r>
        <w:t>В большом вертикальном цилиндре кипятят воду, и он заполнен насыщенными водяными парами при температуре T</w:t>
      </w:r>
      <w:r>
        <w:rPr>
          <w:vertAlign w:val="subscript"/>
        </w:rPr>
        <w:t>1</w:t>
      </w:r>
      <w:r>
        <w:t xml:space="preserve"> = 100 °С. В эти пары внутрь цилиндра внесли тонкостенный медный стакан массой M = 100 г и объёмом V = 100 мл, давно заполненный льдом с температурой T</w:t>
      </w:r>
      <w:r>
        <w:rPr>
          <w:vertAlign w:val="subscript"/>
        </w:rPr>
        <w:t>2</w:t>
      </w:r>
      <w:r>
        <w:t xml:space="preserve"> = 0 °С. Плотность льда равна ρ = 900 кг/м</w:t>
      </w:r>
      <w:r>
        <w:rPr>
          <w:vertAlign w:val="superscript"/>
        </w:rPr>
        <w:t>3</w:t>
      </w:r>
      <w:r>
        <w:t>. Какая масса m паров воды сконденсируется при установлении теплового равновесия в системе?</w:t>
      </w:r>
    </w:p>
    <w:p>
      <w:pPr>
        <w:pStyle w:val="aa"/>
        <w:ind w:left="0" w:right="0"/>
      </w:pPr>
      <w:r/>
      <w:r>
        <w:t xml:space="preserve">  25  </w:t>
      </w:r>
    </w:p>
    <w:p>
      <w:pPr>
        <w:ind w:left="0" w:right="0"/>
      </w:pPr>
      <w:r/>
    </w:p>
    <w:p>
      <w:pPr>
        <w:ind w:left="0" w:right="0"/>
      </w:pPr>
      <w:r/>
      <w:r>
        <w:t xml:space="preserve">Цилиндрическая индукционная катушка площадью </w:t>
      </w:r>
      <w:r>
        <w:rPr>
          <w:i/>
        </w:rPr>
        <w:t>S</w:t>
      </w:r>
      <w:r>
        <w:t xml:space="preserve"> = 40 см</w:t>
      </w:r>
      <w:r>
        <w:rPr>
          <w:vertAlign w:val="superscript"/>
        </w:rPr>
        <w:t>2</w:t>
      </w:r>
      <w:r>
        <w:t xml:space="preserve">, состоящая из </w:t>
      </w:r>
      <w:r>
        <w:rPr>
          <w:i/>
        </w:rPr>
        <w:t>N</w:t>
      </w:r>
      <w:r>
        <w:t xml:space="preserve"> = 2000 витков, находится в однородном магнитном поле с индукцией </w:t>
      </w:r>
      <w:r>
        <w:rPr>
          <w:i/>
        </w:rPr>
        <w:t>B</w:t>
      </w:r>
      <w:r>
        <w:rPr>
          <w:vertAlign w:val="subscript"/>
        </w:rPr>
        <w:t>0</w:t>
      </w:r>
      <w:r>
        <w:t xml:space="preserve"> = 0,5 Тл, направленной параллельно оси катушки. Выводы катушки соединены через резистор с сопротивлением </w:t>
      </w:r>
      <w:r>
        <w:rPr>
          <w:i/>
        </w:rPr>
        <w:t>R</w:t>
      </w:r>
      <w:r>
        <w:t xml:space="preserve"> = 2 кОм. В некоторый момент времени t = 0 индукция магнитного поля начинает изменяться, причём проекция вектора </w:t>
      </w:r>
      <w:r>
        <m:oMath xmlns:mml="http://www.w3.org/1998/Math/MathML">
          <m:limUpp>
            <m:e>
              <m:r>
                <m:t>B</m:t>
              </m:r>
            </m:e>
            <m:lim>
              <m:r>
                <m:t>→</m:t>
              </m:r>
            </m:lim>
          </m:limUpp>
        </m:oMath>
      </w:r>
      <w:r>
        <w:t xml:space="preserve"> на направление оси катушки уменьшается от начального значения </w:t>
      </w:r>
      <w:r>
        <w:rPr>
          <w:i/>
        </w:rPr>
        <w:t>B</w:t>
      </w:r>
      <w:r>
        <w:rPr>
          <w:vertAlign w:val="subscript"/>
        </w:rPr>
        <w:t>0</w:t>
      </w:r>
      <w:r>
        <w:t xml:space="preserve"> по закону </w:t>
      </w:r>
      <w:r>
        <w:rPr>
          <w:i/>
        </w:rPr>
        <w:t>B</w:t>
      </w:r>
      <w:r>
        <w:t>(</w:t>
      </w:r>
      <w:r>
        <w:rPr>
          <w:i/>
        </w:rPr>
        <w:t>t</w:t>
      </w:r>
      <w:r>
        <w:t xml:space="preserve">) = </w:t>
      </w:r>
      <w:r>
        <w:rPr>
          <w:i/>
        </w:rPr>
        <w:t>B</w:t>
      </w:r>
      <w:r>
        <w:rPr>
          <w:vertAlign w:val="subscript"/>
        </w:rPr>
        <w:t>0</w:t>
      </w:r>
      <w:r>
        <w:t>–2</w:t>
      </w:r>
      <w:r>
        <w:rPr>
          <w:i/>
        </w:rPr>
        <w:t>B</w:t>
      </w:r>
      <w:r>
        <w:rPr>
          <w:vertAlign w:val="subscript"/>
        </w:rPr>
        <w:t>0</w:t>
      </w:r>
      <w:r>
        <w:rPr>
          <w:i/>
        </w:rPr>
        <w:t>t</w:t>
      </w:r>
      <w:r>
        <w:t xml:space="preserve">/τ, где τ = 30 с. Какое количество теплоты </w:t>
      </w:r>
      <w:r>
        <w:rPr>
          <w:i/>
        </w:rPr>
        <w:t>Q</w:t>
      </w:r>
      <w:r>
        <w:t xml:space="preserve"> выделится в резисторе </w:t>
      </w:r>
      <w:r>
        <w:rPr>
          <w:i/>
        </w:rPr>
        <w:t>R</w:t>
      </w:r>
      <w:r>
        <w:t xml:space="preserve"> спустя время τ? Сопротивлением катушки можно пренебречь</w:t>
      </w:r>
    </w:p>
    <w:p>
      <w:pPr>
        <w:pStyle w:val="aa"/>
        <w:ind w:left="0" w:right="0"/>
      </w:pPr>
      <w:r/>
      <w:r>
        <w:t xml:space="preserve">  26  </w:t>
      </w:r>
    </w:p>
    <w:p>
      <w:pPr>
        <w:ind w:left="0" w:right="0"/>
      </w:pPr>
      <w:r/>
    </w:p>
    <w:p>
      <w:pPr>
        <w:ind w:left="0" w:right="0"/>
      </w:pPr>
      <w:r/>
      <w:r>
        <w:t xml:space="preserve">На гладкой горизонтальной поверхности стола покоится горка с двумя вершинами, высоты которых </w:t>
      </w:r>
      <w:r>
        <w:rPr>
          <w:i/>
        </w:rPr>
        <w:t>h</w:t>
      </w:r>
      <w:r>
        <w:t xml:space="preserve"> и 4</w:t>
      </w:r>
      <w:r>
        <w:rPr>
          <w:i/>
        </w:rPr>
        <w:t>h</w:t>
      </w:r>
      <w:r>
        <w:t xml:space="preserve"> (см. рисунок). На правой вершине горки находится шайба. Масса горки в 8 раз больше массы шайбы. От незначительного толчка шайба и горка приходят в движение, причём шайба движется влево, не отрываясь от гладкой поверхности горки, а поступательно движущаяся горка не отрывается от стола. Найдите скорость шайбы на левой вершине горки.</w:t>
        <w:br/>
      </w:r>
      <w:r>
        <w:t>Какие законы Вы используете для описания взаимодействия горки и тела? Обоснуйте их применение к данному случаю.</w:t>
      </w:r>
    </w:p>
    <w:p>
      <w:pPr>
        <w:ind w:left="0" w:right="0"/>
        <w:jc w:val="center"/>
      </w:pPr>
      <w:r/>
      <w:r>
        <w:drawing>
          <wp:inline xmlns:a="http://schemas.openxmlformats.org/drawingml/2006/main" xmlns:pic="http://schemas.openxmlformats.org/drawingml/2006/picture">
            <wp:extent cx="2085975" cy="1114425"/>
            <wp:docPr id="16" name="Picture 16"/>
            <wp:cNvGraphicFramePr>
              <a:graphicFrameLocks noChangeAspect="1"/>
            </wp:cNvGraphicFramePr>
            <a:graphic>
              <a:graphicData uri="http://schemas.openxmlformats.org/drawingml/2006/picture">
                <pic:pic>
                  <pic:nvPicPr>
                    <pic:cNvPr id="0" name="image.png"/>
                    <pic:cNvPicPr/>
                  </pic:nvPicPr>
                  <pic:blipFill>
                    <a:blip r:embed="rId27"/>
                    <a:stretch>
                      <a:fillRect/>
                    </a:stretch>
                  </pic:blipFill>
                  <pic:spPr>
                    <a:xfrm>
                      <a:off x="0" y="0"/>
                      <a:ext cx="2085975" cy="1114425"/>
                    </a:xfrm>
                    <a:prstGeom prst="rect"/>
                  </pic:spPr>
                </pic:pic>
              </a:graphicData>
            </a:graphic>
          </wp:inline>
        </w:drawing>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jpg"/><Relationship Id="rId13" Type="http://schemas.openxmlformats.org/officeDocument/2006/relationships/image" Target="media/image2.jp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 Id="rId25" Type="http://schemas.openxmlformats.org/officeDocument/2006/relationships/image" Target="media/image14.png"/><Relationship Id="rId26" Type="http://schemas.openxmlformats.org/officeDocument/2006/relationships/image" Target="media/image15.png"/><Relationship Id="rId27"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