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ФИЗИКЕ</w:t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       На выполнение проверочной работы по физике базового уровня отводится два урока (не более 45 минут каждый). Работа состоит из двух частей и включает в себя 10 заданий.</w:t>
        <w:br/>
      </w:r>
      <w:r>
        <w:t xml:space="preserve">            Обе части работы могут выполняться в один день с перерывом не менее 10 минут или в разные дни.</w:t>
        <w:br/>
      </w:r>
      <w:r>
        <w:t xml:space="preserve">            Ответы на задания запишите в поля ответов в тексте работы. В случае записи</w:t>
        <w:br/>
      </w:r>
      <w:r>
        <w:t>неверного ответа зачеркните его и запишите рядом новый. Ответом на каждое из заданий 1, 2, 4, 6, 8 и 9 является число. В заданиях 3 и 7 нужно написать ответ в виде текста. В заданиях 5 и 10 нужно написать решение задачи полностью.</w:t>
        <w:br/>
      </w:r>
      <w:r>
        <w:t xml:space="preserve">            При выполнении работы не разрешается пользоваться учебниками, рабочими</w:t>
        <w:br/>
      </w:r>
      <w:r>
        <w:t>тетрадями,справочниками.</w:t>
        <w:br/>
      </w:r>
      <w:r>
        <w:t xml:space="preserve">            При выполнении работы можно пользоваться непрограммируемым калькулятором.</w:t>
        <w:br/>
      </w:r>
      <w:r>
        <w:t xml:space="preserve">            При выполнении работы не разрешается пользоваться учебниками, рабочими тетрадями, справочниками.</w:t>
        <w:br/>
      </w:r>
      <w:r>
        <w:t xml:space="preserve">      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 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 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09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09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Часть 1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Средняя сила удара молотка по гвоздю составляет 25 Н. Какое давление оказывает забиваемый гвоздь на доску в процессе удара, если площадь поперечного сечения его острия 0,0000002 м</w:t>
      </w:r>
      <w:r>
        <w:rPr>
          <w:vertAlign w:val="superscript"/>
        </w:rPr>
        <w:t>2</w:t>
      </w:r>
      <w:r>
        <w:t xml:space="preserve">? </w:t>
        <w:br/>
        <w:br/>
      </w:r>
      <w:r>
        <w:t xml:space="preserve">Ответ: _____________________________ Па. 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Мама позвонила Алёше, который гулял с друзьями, и сказала, что ему нужно срочно бежать домой, так как родителям требуется его помощь. Алёша бросил все дела и сразу же побежал домой, но через некоторое время устал и стал бежать медленнее. По графику зависимости скорости Алёши от времени определите, на сколько уменьшилась скорость бега мальчика после того, как он устал.</w:t>
        <w:br/>
        <w:br/>
      </w:r>
      <w:r>
        <w:drawing>
          <wp:inline xmlns:a="http://schemas.openxmlformats.org/drawingml/2006/main" xmlns:pic="http://schemas.openxmlformats.org/drawingml/2006/picture">
            <wp:extent cx="5762625" cy="30099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09900"/>
                    </a:xfrm>
                    <a:prstGeom prst="rect"/>
                  </pic:spPr>
                </pic:pic>
              </a:graphicData>
            </a:graphic>
          </wp:inline>
        </w:drawing>
      </w:r>
      <w:r>
        <w:t>Ответ: _____________________________ м/мин.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Известно, что солнечные лучи достигают Земли за 8 минут 20 секунд. Скорость света в вакууме 299 792 км/с. Пользуясь таблицей, определите, в каких средах свет пройдёт то же самое расстояние более чем за 14 минут? Ответ кратко поясните.</w:t>
        <w:br/>
        <w:br/>
      </w:r>
      <w:r>
        <w:drawing>
          <wp:inline xmlns:a="http://schemas.openxmlformats.org/drawingml/2006/main" xmlns:pic="http://schemas.openxmlformats.org/drawingml/2006/picture">
            <wp:extent cx="5762625" cy="2057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57400"/>
                    </a:xfrm>
                    <a:prstGeom prst="rect"/>
                  </pic:spPr>
                </pic:pic>
              </a:graphicData>
            </a:graphic>
          </wp:inline>
        </w:drawing>
      </w:r>
      <w:r>
        <w:t>Ответ: 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В сельской водонапорной башне высота уровня воды над землёй составляет 22 м. Какое дополнительное давление воды в трубе измерит манометр, установленный в системе водоснабжения на третьем этаже дома? Высота точки установки манометра над уровнем земли 9 м, плотность воды 1000 кг/м</w:t>
      </w:r>
      <w:r>
        <w:rPr>
          <w:vertAlign w:val="superscript"/>
        </w:rPr>
        <w:t>3</w:t>
      </w:r>
      <w:r>
        <w:t>. Ускорение свободного падения 10 Н/кг. Манометр проградуирован в атмосферах (атм); 1 атм = 100 000 Па.</w:t>
        <w:br/>
        <w:br/>
      </w:r>
      <w:r>
        <w:t>Ответ: _____________________________ атм.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Электрокардиография (ЭКГ) – один из важных методов исследования работы сердца. Принцип работы аппарата ЭКГ таков: сигнал с датчиков, прикреплённых на различные участки тела, записывается на движущуюся с постоянной скоростью клетчатую бумажную ленту. Длина стороны одной клеточки на бумаге 1 мм (такую бумагу часто называют «миллиметровка»). Обычно на электрокардиограмме можно выделить пять соответствующих сердечному циклу зубцов: P, Q, R, S, T (см. схему). По виду кривой можно судить о состоянии пациента.</w:t>
        <w:br/>
        <w:br/>
      </w:r>
      <w:r>
        <w:t>Ниже представлена фотография фрагмента электрокардиограммы (одновременно записывался сигнал с трёх датчиков) и увеличенный снимок одного из сердечных сигналов. Скорость движения ленты при проведении этого исследования составляла 25 мм/с.</w:t>
        <w:br/>
      </w:r>
      <w:r>
        <w:t>Определите:</w:t>
        <w:br/>
      </w:r>
      <w:r>
        <w:t>1) частоту пульса пациента (количество ударов в минуту);</w:t>
        <w:br/>
      </w:r>
      <w:r>
        <w:t>2) продолжительность интервала PT;</w:t>
        <w:br/>
      </w:r>
      <w:r>
        <w:t>3) длительность промежутка времени, соответствующего приведённому фрагменту.</w:t>
        <w:br/>
      </w:r>
      <w:r>
        <w:t>Ответы на вопросы обоснуйте.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1621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62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Часть 2</w:t>
            </w:r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Температура тела здорового человека равна +36,6 °С – такую температуру называют нормальной. На рисунке изображены три термометра. Чему равна цена деления того термометра, который подойдёт для измерения температуры тела с необходимой точностью?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193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19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Ответ: _____________________________ °С. 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Если в бане в парной комнате налить кипящую воду на раскалённые камни, то можно увидеть «облако», поднимающееся над ними. В каком агрегатном состоянии находится вода в этом облаке? В какое агрегатное состояние переходит вода из этого «облака», когда оно рассеивается по всей парной комнате? Объясните свой ответ.</w:t>
        <w:br/>
        <w:br/>
      </w:r>
      <w:r>
        <w:t>Ответ:____________________________________________________________________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Вася засыпал в мерный цилиндр 100 горошин. Оказалось, что верхний горизонтальный уровень гороха находится на уровне 130 мл. После этого он стал заливать в этот мерный  цилиндр воду и обнаружил, что, когда весь горох скрылся под водой, в цилиндр было добавлено 55 мл воды. Помогите Васе по этим данным рассчитать средний объём одной горошины.</w:t>
        <w:br/>
        <w:br/>
      </w:r>
      <w:r>
        <w:t>Ответ: _____________________________ см</w:t>
      </w:r>
      <w:r>
        <w:rPr>
          <w:vertAlign w:val="superscript"/>
        </w:rPr>
        <w:t>3</w:t>
      </w:r>
      <w:r>
        <w:t>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Рома «краем уха» слушал новости и узнал, что в связи с ожидающимися сильными морозами на Новосибирскую ТЭЦ нужно срочно доставить 4095 тонн угля. Ему стало интересно, какое минимальное число железнодорожных вагонов потребуется для этого. В интернете написано,  что внутренний объём вагона 70 м</w:t>
      </w:r>
      <w:r>
        <w:rPr>
          <w:vertAlign w:val="superscript"/>
        </w:rPr>
        <w:t>3</w:t>
      </w:r>
      <w:r>
        <w:t>, а насыпная плотность каменного угля 900 кг/м</w:t>
      </w:r>
      <w:r>
        <w:rPr>
          <w:vertAlign w:val="superscript"/>
        </w:rPr>
        <w:t>3</w:t>
      </w:r>
      <w:r>
        <w:t xml:space="preserve">.  Пользуясь этими сведениями, Рома предположил, что уголь засыпается во все вагоны до уровня бортов, и сделал правильный расчёт. Что у него получилось? </w:t>
        <w:br/>
      </w:r>
    </w:p>
    <w:p>
      <w:pPr>
        <w:ind w:left="0" w:right="0"/>
      </w:pPr>
      <w:r/>
      <w:r>
        <w:t>Ответ: _____________________________.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Неоднородное бревно длиной y=10 м можно уравновесить, положив его на подставку, установленную на расстоянии x=4 м от толстого конца бревна (рис. 1). Если расположить подставку посередине бревна, то для того, чтобы оно находилось в равновесии, на тонкий конец бревна нужно положить груз массой 15 кг (рис. 2).</w:t>
        <w:br/>
      </w:r>
      <w:r>
        <w:t>1) На каком расстоянии от тонкого конца находится центр тяжести бревна?</w:t>
        <w:br/>
      </w:r>
      <w:r>
        <w:t>2) Чему равна масса бревна?</w:t>
        <w:br/>
      </w:r>
      <w:r>
        <w:t>3) Если на тонкий конец бревна положить груз массой 30 кг, то груз какой массы нужно будет положить на толстый конец для того, чтобы система находилась в равновесии, если подставка находится посередине бревна?</w:t>
        <w:br/>
      </w:r>
      <w:r>
        <w:t>Ответы на вопросы обоснуйте соответствующими рассуждениями или решением задачи.</w:t>
        <w:br/>
      </w:r>
      <w:r>
        <w:drawing>
          <wp:inline xmlns:a="http://schemas.openxmlformats.org/drawingml/2006/main" xmlns:pic="http://schemas.openxmlformats.org/drawingml/2006/picture">
            <wp:extent cx="5762625" cy="27813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81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