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биологии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экология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16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 xml:space="preserve">5. 2 </w:t>
      </w:r>
    </w:p>
    <w:p>
      <w:pPr>
        <w:ind w:left="0" w:right="0"/>
      </w:pPr>
      <w:r/>
      <w:r>
        <w:t>6. 122433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456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32451</w:t>
      </w:r>
    </w:p>
    <w:p>
      <w:pPr>
        <w:pStyle w:val="aa"/>
        <w:ind w:left="0" w:right="0"/>
      </w:pPr>
      <w:r/>
      <w:r>
        <w:t xml:space="preserve"> 9-10 </w:t>
      </w:r>
    </w:p>
    <w:p>
      <w:pPr>
        <w:ind w:left="0" w:right="0"/>
      </w:pPr>
      <w:r/>
    </w:p>
    <w:p>
      <w:pPr>
        <w:ind w:left="0" w:right="0"/>
      </w:pPr>
      <w:r/>
      <w:r>
        <w:t xml:space="preserve">9. 7 </w:t>
      </w:r>
    </w:p>
    <w:p>
      <w:pPr>
        <w:ind w:left="0" w:right="0"/>
      </w:pPr>
      <w:r/>
      <w:r>
        <w:t>10. 121333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351426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 xml:space="preserve">13. 9 </w:t>
      </w:r>
    </w:p>
    <w:p>
      <w:pPr>
        <w:ind w:left="0" w:right="0"/>
      </w:pPr>
      <w:r/>
      <w:r>
        <w:t>14. 233122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236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15423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235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123321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358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22-23 </w:t>
      </w:r>
    </w:p>
    <w:p>
      <w:pPr>
        <w:ind w:left="0" w:right="0"/>
      </w:pPr>
      <w:r/>
    </w:p>
    <w:p>
      <w:pPr>
        <w:ind w:left="0" w:right="0"/>
      </w:pPr>
      <w:r/>
      <w:r>
        <w:t>22. Элементы ответа:</w:t>
        <w:br/>
      </w:r>
      <w:r>
        <w:t>1. зависимая переменная (изменяющаяся в эксперименте) – про-хождение реакции (изменение рН, цвета);</w:t>
        <w:br/>
      </w:r>
      <w:r>
        <w:t>независимая переменная (задаваемая экспериментатором) – добав-ляемое вещество;</w:t>
        <w:br/>
      </w:r>
      <w:r>
        <w:t>2) необходимо поставить эксперимент без добавления каких-либо дополнительных веществ;</w:t>
        <w:br/>
      </w:r>
      <w:r>
        <w:t>3) остальные параметры (состав буфера, объём раствора и др.) необходимо оставить без изменений;</w:t>
        <w:br/>
      </w:r>
      <w:r>
        <w:t>4) такой контроль позволяет установить, активен ли вообще фермент уреаза, выделенный таким образом из семечек арбуза.</w:t>
      </w:r>
    </w:p>
    <w:p>
      <w:pPr>
        <w:ind w:left="0" w:right="0"/>
      </w:pPr>
      <w:r/>
    </w:p>
    <w:p>
      <w:pPr>
        <w:ind w:left="0" w:right="0"/>
      </w:pPr>
      <w:r/>
      <w:r>
        <w:t>23. Элементы ответа:</w:t>
        <w:br/>
      </w:r>
      <w:r>
        <w:t>1. можно нагреть (прокипятить) пробирку с ферментом;</w:t>
        <w:br/>
      </w:r>
      <w:r>
        <w:t>2) можно добавить кислоту или основание так, чтобы сильно изменился рН раствора;</w:t>
        <w:br/>
      </w:r>
      <w:r>
        <w:t>3) при этом нарушается трёхмерная структура белка (белок денатурирует);</w:t>
        <w:br/>
      </w:r>
      <w:r>
        <w:t>4) из-за чего активный центр перестаёт связываться с субстратом.</w:t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 тип биополимера: белок (полипептид);</w:t>
        <w:br/>
      </w:r>
      <w:r>
        <w:t>2) так как состоит из аминокислот;</w:t>
        <w:br/>
      </w:r>
      <w:r>
        <w:t>3) уровень упаковки молекулы: третичный;</w:t>
        <w:br/>
      </w:r>
      <w:r>
        <w:t>4) так как представлен пространственной структурой из одной цепи аминокислот;</w:t>
        <w:br/>
      </w:r>
      <w:r>
        <w:t>5) так как присутствуют дисульфидные (S–S) связи;</w:t>
        <w:br/>
      </w:r>
      <w:r>
        <w:t>6) молекула денатурирует.</w:t>
        <w:br/>
      </w:r>
      <w:r>
        <w:rPr>
          <w:i/>
        </w:rPr>
        <w:t>За дополнительную информацию, не имеющую отношения к вопросу задания, баллы не начисляются, но за наличие в ней ошибок снимается 1 балл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новорождённые детёныши имеют характерный сильный запах;</w:t>
        <w:br/>
      </w:r>
      <w:r>
        <w:t>2) этот запах может привлекать хищников;</w:t>
        <w:br/>
      </w:r>
      <w:r>
        <w:t>3) запах плаценты также может привлекать хищников, поэтому послед обычно тоже съедается самкой после родов;</w:t>
        <w:br/>
      </w:r>
      <w:r>
        <w:t>ИЛИ</w:t>
        <w:br/>
      </w:r>
      <w:r>
        <w:t>1) слюна млекопитающих содержит бактерицидные вещества;</w:t>
        <w:br/>
      </w:r>
      <w:r>
        <w:t>2) для защиты новорождённых детёнышей от инфекции самка их вылизывает;</w:t>
        <w:br/>
      </w:r>
      <w:r>
        <w:t>3) во время родов самка теряет много энергии, и съедание плаценты позволяет частично восполнить эту потерю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растения занимают первый трофический уровень в агроэко-системе;</w:t>
        <w:br/>
      </w:r>
      <w:r>
        <w:t>2) энергию для набора биомассы растения получают из солнечного света;</w:t>
        <w:br/>
      </w:r>
      <w:r>
        <w:t>3) животные находятся на втором трофическом уровне;</w:t>
        <w:br/>
      </w:r>
      <w:r>
        <w:t>4) только 10% процентов энергии переходит с одного уровня на другой;</w:t>
        <w:br/>
      </w:r>
      <w:r>
        <w:t>5) поэтому для того, чтобы прокормить скот, необходимо вырастить гораздо больше растений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Схема решения задачи включает:</w:t>
        <w:br/>
      </w:r>
      <w:r>
        <w:t>1) в клетках зародыша диплоидный набор хромосом (2n);</w:t>
        <w:br/>
      </w:r>
      <w:r>
        <w:t>2) в клетках заростка гаплоидный набор хромосом;</w:t>
        <w:br/>
      </w:r>
      <w:r>
        <w:t>3) зародыш развивается из диплоидной зиготы митотическим делением;</w:t>
        <w:br/>
      </w:r>
      <w:r>
        <w:t>4) заросток развивается митотическим делением из гаплоидной споры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Схема решения задачи включает: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476750" cy="43815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43815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