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биологии 5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1.2. Плод </w:t>
      </w:r>
    </w:p>
    <w:p>
      <w:pPr>
        <w:ind w:left="0" w:right="0"/>
      </w:pPr>
      <w:r/>
      <w:r>
        <w:t xml:space="preserve">1.3. Правильный ответ должен содержать следующие элементы: </w:t>
      </w:r>
    </w:p>
    <w:p>
      <w:pPr>
        <w:ind w:left="0" w:right="0"/>
      </w:pPr>
      <w:r/>
      <w:r>
        <w:t xml:space="preserve">1) «выпадающий» из логического ряда орган растения: стебель; </w:t>
      </w:r>
    </w:p>
    <w:p>
      <w:pPr>
        <w:ind w:left="0" w:right="0"/>
      </w:pPr>
      <w:r/>
      <w:r>
        <w:t xml:space="preserve">2) указание функции, например: стебель выполняет функцию вегетативного размножения. </w:t>
      </w:r>
    </w:p>
    <w:p>
      <w:pPr>
        <w:ind w:left="0" w:right="0"/>
      </w:pPr>
      <w:r/>
      <w:r>
        <w:t>Указание функции может быть приведено в иной, близкой по смыслу формулировке</w:t>
      </w:r>
    </w:p>
    <w:p>
      <w:pPr>
        <w:ind w:left="0" w:right="0"/>
        <w:jc w:val="left"/>
      </w:pPr>
      <w:r/>
      <w:r>
        <w:t xml:space="preserve">1.1. </w:t>
      </w:r>
      <w:r>
        <w:drawing>
          <wp:inline xmlns:a="http://schemas.openxmlformats.org/drawingml/2006/main" xmlns:pic="http://schemas.openxmlformats.org/drawingml/2006/picture">
            <wp:extent cx="3067050" cy="23812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381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2.1. Движение </w:t>
      </w:r>
    </w:p>
    <w:p>
      <w:pPr>
        <w:ind w:left="0" w:right="0"/>
      </w:pPr>
      <w:r/>
      <w:r>
        <w:t>2.2. Приспособление к условиям среды / защита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 xml:space="preserve">3.1. 15 (в любой последовательности) </w:t>
      </w:r>
    </w:p>
    <w:p>
      <w:pPr>
        <w:ind w:left="0" w:right="0"/>
      </w:pPr>
      <w:r/>
      <w:r>
        <w:t>3.2. Ботаника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4.1. США (ИЛИ Канада) </w:t>
      </w:r>
    </w:p>
    <w:p>
      <w:pPr>
        <w:ind w:left="0" w:right="0"/>
      </w:pPr>
      <w:r/>
      <w:r>
        <w:t>4.2. Правильный ответ должен содержать ответ на вопрос, например: белый медведь питается морскими животными, поэтому не может жить вдали от моря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 xml:space="preserve">5.1. 45 (в любой последовательности) </w:t>
      </w:r>
    </w:p>
    <w:p>
      <w:pPr>
        <w:ind w:left="0" w:right="0"/>
      </w:pPr>
      <w:r/>
      <w:r>
        <w:t xml:space="preserve">5.2. Правильный ответ должен содержать описание/признаки по трём пунктам плана: </w:t>
      </w:r>
    </w:p>
    <w:p>
      <w:pPr>
        <w:ind w:left="0" w:right="0"/>
      </w:pPr>
      <w:r/>
      <w:r>
        <w:t xml:space="preserve">А) наземно-воздушную ИЛИ почвенную; </w:t>
      </w:r>
    </w:p>
    <w:p>
      <w:pPr>
        <w:ind w:left="0" w:right="0"/>
      </w:pPr>
      <w:r/>
      <w:r>
        <w:t xml:space="preserve">Б) стебли – обеспечение опоры листьям (транспорт веществ), ИЛИ корневая система – закрепление (поглощение воды с минеральными веществами); </w:t>
      </w:r>
    </w:p>
    <w:p>
      <w:pPr>
        <w:ind w:left="0" w:right="0"/>
      </w:pPr>
      <w:r/>
      <w:r>
        <w:t xml:space="preserve">В) хищничество ИЛИ растительноядность. </w:t>
      </w:r>
    </w:p>
    <w:p>
      <w:pPr>
        <w:ind w:left="0" w:right="0"/>
      </w:pPr>
      <w:r/>
      <w:r>
        <w:t>Элементы описания могут быть приведены в иной, близкой по смыслу формулировке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заполненную схему с вписанными в неё названиями природной зоны, растения и животного.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17335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3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Правильный ответ должен содержать следующие элементы: </w:t>
      </w:r>
    </w:p>
    <w:p>
      <w:pPr>
        <w:ind w:left="0" w:right="0"/>
      </w:pPr>
      <w:r/>
      <w:r>
        <w:t xml:space="preserve">1) правило: здесь запрещается включать музыку/шуметь; </w:t>
      </w:r>
    </w:p>
    <w:p>
      <w:pPr>
        <w:ind w:left="0" w:right="0"/>
      </w:pPr>
      <w:r/>
      <w:r>
        <w:t xml:space="preserve">2) указание места: в заповеднике / ботаническом саду / национальном парке/ городском парке / общественном транспорте. </w:t>
      </w:r>
    </w:p>
    <w:p>
      <w:pPr>
        <w:ind w:left="0" w:right="0"/>
      </w:pPr>
      <w:r/>
      <w:r>
        <w:t>Правило и указание места могут быть приведены в иной, близкой по смыслу формулировке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Профессия: аквалангист</w:t>
      </w:r>
    </w:p>
    <w:p>
      <w:pPr>
        <w:pStyle w:val="aa"/>
        <w:ind w:left="0" w:right="0"/>
      </w:pPr>
      <w:r/>
      <w:r>
        <w:t xml:space="preserve"> 9-10 </w:t>
      </w:r>
    </w:p>
    <w:p>
      <w:pPr>
        <w:ind w:left="0" w:right="0"/>
      </w:pPr>
      <w:r/>
    </w:p>
    <w:p>
      <w:pPr>
        <w:ind w:left="0" w:right="0"/>
      </w:pPr>
      <w:r/>
      <w:r>
        <w:t xml:space="preserve">9. 3 </w:t>
      </w:r>
    </w:p>
    <w:p>
      <w:pPr>
        <w:ind w:left="0" w:right="0"/>
      </w:pPr>
      <w:r/>
      <w:r>
        <w:t>10. 2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4253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12.1. царство – Растения</w:t>
        <w:br/>
      </w:r>
      <w:r>
        <w:t>отдел – Покрытосеменные (Цветковые)</w:t>
        <w:br/>
      </w:r>
      <w:r>
        <w:t>род – Земляника</w:t>
        <w:br/>
      </w:r>
      <w:r>
        <w:t>вид – Земляника лесная</w:t>
        <w:br/>
      </w:r>
      <w:r>
        <w:t>ИЛИ 4132</w:t>
      </w:r>
    </w:p>
    <w:p>
      <w:pPr>
        <w:ind w:left="0" w:right="0"/>
      </w:pPr>
      <w:r/>
      <w:r>
        <w:t>12.2. 1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фотосинтез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 xml:space="preserve">15.1. Основание (подставка) </w:t>
      </w:r>
    </w:p>
    <w:p>
      <w:pPr>
        <w:ind w:left="0" w:right="0"/>
      </w:pPr>
      <w:r/>
      <w:r>
        <w:t xml:space="preserve">15.2. Опора штатива (микроскопа) </w:t>
      </w:r>
    </w:p>
    <w:p>
      <w:pPr>
        <w:ind w:left="0" w:right="0"/>
      </w:pPr>
      <w:r/>
      <w:r>
        <w:t>15.3. 60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16.1 А – клеточная мембрана (оболочка)</w:t>
        <w:br/>
      </w:r>
      <w:r>
        <w:t>Б – ядро</w:t>
        <w:br/>
      </w:r>
      <w:r>
        <w:t>В – цитоплазма</w:t>
      </w:r>
    </w:p>
    <w:p>
      <w:pPr>
        <w:ind w:left="0" w:right="0"/>
      </w:pPr>
      <w:r/>
      <w:r>
        <w:t>16.2. Правильный ответ должен содержать следующие элементы: цитоплазма объединяет все органоиды клетки и обеспечивает их взаимодействие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указаны любые два из четырёх перечисленных ниже ресурсов:</w:t>
      </w:r>
    </w:p>
    <w:p>
      <w:pPr>
        <w:ind w:left="0" w:right="0"/>
      </w:pPr>
      <w:r/>
      <w:r>
        <w:t>1) свет;</w:t>
        <w:br/>
      </w:r>
      <w:r>
        <w:t>2) вода;</w:t>
        <w:br/>
      </w:r>
      <w:r>
        <w:t>3) растворённые минеральные вещества;</w:t>
        <w:br/>
      </w:r>
      <w:r>
        <w:t>4) пространство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Ромашка лекарственная – используется в фармацевтической промышленности для производства лекарственных сборов.</w:t>
        <w:br/>
      </w:r>
      <w:r>
        <w:t>2) Сосна обыкновенная – древесина используется в строительстве, целлюлозно- бумажной и химической промышленности.</w:t>
        <w:br/>
      </w:r>
      <w:r>
        <w:t>3) Ромашка лекарственная – продуцент / формирует травянистый ярус / служит кормом организмам.</w:t>
        <w:br/>
      </w:r>
      <w:r>
        <w:t>4) Сосна обыкновенная является продуцентом / формирует верхний древесный ярус / является экологической нишей для многих живых организмов / корни способствуют удержанию почвы.</w:t>
      </w:r>
    </w:p>
    <w:p>
      <w:pPr>
        <w:ind w:left="0" w:right="0"/>
      </w:pPr>
      <w:r/>
      <w:r>
        <w:t>Могут быть указаны другие растения, приведены другие описания значимости. В ответе должны быть указаны два любых растения, характерные для конкретного региона. Также для каждого растения должен быть указан один критерий, определяющий значимость растения в жизни человека, и один критерий, определяющий значимость растения в природном сообществе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