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</w:t>
      </w:r>
    </w:p>
    <w:p>
      <w:pPr>
        <w:ind w:left="0" w:right="0"/>
      </w:pPr>
      <w:r/>
      <w:r>
        <w:t>А – листостебельные мхи</w:t>
        <w:br/>
      </w:r>
      <w:r>
        <w:t>Б – бурые водоросли</w:t>
        <w:br/>
      </w:r>
      <w:r>
        <w:t>В – папоротниковые</w:t>
        <w:br/>
      </w:r>
      <w:r>
        <w:t>Г – однодольные</w:t>
        <w:br/>
        <w:br/>
      </w:r>
      <w:r>
        <w:t>1.2.</w:t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объект: бурые водоросли;</w:t>
        <w:br/>
      </w:r>
      <w:r>
        <w:t>2) объяснение, например: это низшие растения / в составе тела отсутствуют ткани и органы;</w:t>
        <w:br/>
      </w:r>
      <w:r>
        <w:t>ИЛИ</w:t>
        <w:br/>
      </w:r>
      <w:r>
        <w:t>1) объект: однодольные;</w:t>
        <w:br/>
      </w:r>
      <w:r>
        <w:t>2) объяснение, например: это семенные растения / образуют цветы и плоды;</w:t>
        <w:br/>
      </w:r>
      <w:r>
        <w:t>ИЛИ</w:t>
        <w:br/>
      </w:r>
      <w:r>
        <w:t>1) объект: листостебельные мхи;</w:t>
        <w:br/>
      </w:r>
      <w:r>
        <w:t>2) объяснение, например: в жизненном цикле преобладает половое поколение</w:t>
        <w:br/>
      </w:r>
      <w:r>
        <w:t>Объяснение может быть дано в иной, близкой по смыслу формулировке, не</w:t>
        <w:br/>
      </w:r>
      <w:r>
        <w:t>искажающей его смысла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указание на значение растений в природе, например, зелёные растения выделяют кислород, необходимый для дыхания как самих растений, так и других организмов;</w:t>
      </w:r>
    </w:p>
    <w:p>
      <w:pPr>
        <w:ind w:left="0" w:right="0"/>
      </w:pPr>
      <w:r/>
      <w:r>
        <w:t>ИЛИ растения образуют из неорганических веществ органические, которые</w:t>
        <w:br/>
      </w:r>
      <w:r>
        <w:t>являются пищей для животных, грибов и человека;</w:t>
        <w:br/>
      </w:r>
      <w:r>
        <w:t>ИЛИ растения создают среду для обитания других организмов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24513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536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 хлоропласт или хроматофор</w:t>
        <w:br/>
      </w:r>
      <w:r>
        <w:t>6.2 фотосинтез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 половое</w:t>
        <w:br/>
      </w:r>
      <w:r>
        <w:t>7.2 неблагоприятные условия (осенью)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Основание – значение для человека;</w:t>
        <w:br/>
      </w:r>
      <w:r>
        <w:t>1) группа 1 – съедобные: ежевик жёлтый, маслёнок, опёнок осенний;</w:t>
        <w:br/>
      </w:r>
      <w:r>
        <w:t>2) группа 2 – ядовитые: говорушка беловатая, мухомор, бледная поганка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 xml:space="preserve">10.1. </w:t>
      </w:r>
      <w:r>
        <w:drawing>
          <wp:inline xmlns:a="http://schemas.openxmlformats.org/drawingml/2006/main" xmlns:pic="http://schemas.openxmlformats.org/drawingml/2006/picture">
            <wp:extent cx="5762625" cy="2686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86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10.2.</w:t>
        <w:br/>
      </w:r>
      <w:r>
        <w:t>ульва – 1</w:t>
        <w:br/>
      </w:r>
      <w:r>
        <w:t>пихта сицилийская – 8</w:t>
        <w:br/>
      </w:r>
      <w:r>
        <w:t>цикорий – 10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11.1</w:t>
      </w:r>
    </w:p>
    <w:p>
      <w:pPr>
        <w:ind w:left="0" w:right="0"/>
      </w:pPr>
      <w:r/>
      <w:r>
        <w:t>Правильный ответ должен содержать два элемента:</w:t>
        <w:br/>
      </w:r>
      <w:r>
        <w:t>1) отдел – 4;</w:t>
        <w:br/>
      </w:r>
      <w:r>
        <w:t>2) признак – наличие цветка/плода</w:t>
      </w:r>
    </w:p>
    <w:p>
      <w:pPr>
        <w:ind w:left="0" w:right="0"/>
      </w:pPr>
      <w:r/>
      <w:r>
        <w:t>11.2</w:t>
      </w:r>
    </w:p>
    <w:p>
      <w:pPr>
        <w:ind w:left="0" w:right="0"/>
      </w:pPr>
      <w:r/>
      <w:r>
        <w:t>Правильный ответ должен содержать два элемента:</w:t>
        <w:br/>
      </w:r>
      <w:r>
        <w:t>1) класс – 4;</w:t>
        <w:br/>
      </w:r>
      <w:r>
        <w:t>2) признак – строение цветка: количество членов цветка кратно 5</w:t>
      </w:r>
    </w:p>
    <w:p>
      <w:pPr>
        <w:ind w:left="0" w:right="0"/>
      </w:pPr>
      <w:r/>
      <w:r>
        <w:t>11.3</w:t>
      </w:r>
    </w:p>
    <w:p>
      <w:pPr>
        <w:ind w:left="0" w:right="0"/>
      </w:pPr>
      <w:r/>
      <w:r>
        <w:t>Правильный ответ должен содержать два элемента:</w:t>
        <w:br/>
      </w:r>
      <w:r>
        <w:t>1) семейство – 2;</w:t>
        <w:br/>
      </w:r>
      <w:r>
        <w:t>2) признак – строение цветка / плод, характерный для семейства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 ИЛИ 32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пол цветка – А (обоеполый);</w:t>
        <w:br/>
      </w:r>
      <w:r>
        <w:t>2) тип симметрии цветка – Б (неправильный);</w:t>
        <w:br/>
      </w:r>
      <w:r>
        <w:t>3) количество чашелистиков (чашечка) – (5);</w:t>
        <w:br/>
      </w:r>
      <w:r>
        <w:t>4) количество лепестков (венчик) – 1+2+(2);</w:t>
        <w:br/>
      </w:r>
      <w:r>
        <w:t>5) количество тычинок – (9)+1;</w:t>
        <w:br/>
      </w:r>
      <w:r>
        <w:t>6) количество пестиков – 1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096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9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45 ИЛИ 54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15.1 1</w:t>
        <w:br/>
      </w:r>
      <w:r>
        <w:t>15.2 боб</w:t>
        <w:br/>
      </w:r>
      <w:r>
        <w:t>15.3 3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Представители семейства 12468</w:t>
        <w:br/>
      </w:r>
      <w:r>
        <w:t>Дикорастущие виды 24</w:t>
        <w:br/>
      </w:r>
      <w:r>
        <w:t>Культурные растения 168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331221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белки, жиры и углеводы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три примера растений семейства Бобовые, например: горох, фасоль, нут.</w:t>
      </w:r>
    </w:p>
    <w:p>
      <w:pPr>
        <w:ind w:left="0" w:right="0"/>
      </w:pPr>
      <w:r/>
      <w:r>
        <w:t>Могут быть указаны любые растения семейства Бобовые, используемые человеком в пищу, например: чечевица, арахис, соя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