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саморегуляция ИЛИ раздражимость.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2134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13524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24513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146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2347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112122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13222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21121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19. 135 </w:t>
      </w:r>
    </w:p>
    <w:p>
      <w:pPr>
        <w:ind w:left="0" w:right="0"/>
      </w:pPr>
      <w:r/>
      <w:r>
        <w:t xml:space="preserve">20. ИДКЕ, или, ИДЕГ, или, ИДЕБ. </w:t>
      </w:r>
    </w:p>
    <w:p>
      <w:pPr>
        <w:ind w:left="0" w:right="0"/>
      </w:pPr>
      <w:r/>
      <w:r>
        <w:t>21. 13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перелом кости (закрытый перелом);</w:t>
        <w:br/>
      </w:r>
      <w:r>
        <w:t>2) у маленьких детей в составе кости много органических веществ, придающих костям эластичность, гибкость. С возрастом количество органических веществ уменьшается, а количество минеральных веществ возрастает, следовательно, выше риск переломов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1) растение получает вещества для своего развития из почвы</w:t>
        <w:br/>
      </w:r>
      <w:r>
        <w:t>(допускаются другие гипотезы, соответствующие логике эксперимента);</w:t>
        <w:br/>
      </w:r>
      <w:r>
        <w:t>2) почва строительным материалом для роста растения не является,</w:t>
        <w:br/>
      </w:r>
      <w:r>
        <w:t>ИЛИ</w:t>
        <w:br/>
      </w:r>
      <w:r>
        <w:t>растение получает вещества для своего роста и развития из дождевой воды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элементы.</w:t>
        <w:br/>
      </w:r>
      <w:r>
        <w:t>1) В организменной.</w:t>
        <w:br/>
      </w:r>
      <w:r>
        <w:t>2) Температура и влажность.</w:t>
        <w:br/>
      </w:r>
      <w:r>
        <w:t>3) Сильная мускулатура, обтекаемая форма тела, плавники и ласты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Щука обыкновенная;</w:t>
        <w:br/>
      </w:r>
      <w:r>
        <w:t>2) Треска балтийская;</w:t>
        <w:br/>
      </w:r>
      <w:r>
        <w:t>3) подавляющее большинство икринок, мальков и молоди рыбы погибают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Верно определены следующие значения:</w:t>
        <w:br/>
      </w:r>
      <w:r>
        <w:t>Количество калорий – 522 ккал;</w:t>
        <w:br/>
      </w:r>
      <w:r>
        <w:t>Количество белков – 20 г;</w:t>
        <w:br/>
      </w:r>
      <w:r>
        <w:t>Количество жиров – 17 г;</w:t>
        <w:br/>
      </w:r>
      <w:r>
        <w:t>Количество углеводов – 68 г</w:t>
        <w:br/>
      </w:r>
      <w:r>
        <w:rPr>
          <w:b/>
        </w:rPr>
        <w:t>Вариант 1</w:t>
        <w:br/>
      </w:r>
      <w:r>
        <w:t>Картофель по-деревенски, салат овощной, сладкий сильногази-рованный напиток.</w:t>
        <w:br/>
      </w:r>
      <w:r>
        <w:t>Калорийность – 545 ккал. Содержание жиров – 16 г.</w:t>
        <w:br/>
      </w:r>
      <w:r>
        <w:rPr>
          <w:b/>
        </w:rPr>
        <w:t>Вариант 2</w:t>
        <w:br/>
      </w:r>
      <w:r>
        <w:t>Картофель по-деревенски, апельсиновый сок.</w:t>
        <w:br/>
      </w:r>
      <w:r>
        <w:t>Калорийность – 540 ккал. Содержание жиров – 16 г.</w:t>
        <w:br/>
      </w:r>
      <w:r>
        <w:rPr>
          <w:b/>
        </w:rPr>
        <w:t>Вариант 3</w:t>
        <w:br/>
      </w:r>
      <w:r>
        <w:t>Картофель по-деревенски, вафельный рожок, чай с сахаром (две чайных ложки).</w:t>
        <w:br/>
      </w:r>
      <w:r>
        <w:t>Калорийность – 518 ккал. Содержание жиров – 20 г.</w:t>
        <w:br/>
      </w:r>
      <w:r>
        <w:rPr>
          <w:b/>
        </w:rPr>
        <w:t>Вариант 4</w:t>
        <w:br/>
      </w:r>
      <w:r>
        <w:t>Картофель по-деревенски, салат овощной, вафельный рожок, чай без сахара.</w:t>
        <w:br/>
      </w:r>
      <w:r>
        <w:t>Калорийность – 510 ккал. Содержание жиров – 20 г.</w:t>
        <w:br/>
      </w:r>
      <w:r>
        <w:rPr>
          <w:b/>
        </w:rPr>
        <w:t>Может быть предложено другое меню, соответствующее условию задания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