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истории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6314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132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5124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492157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5423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245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1352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сорокпятом</w:t>
      </w:r>
    </w:p>
    <w:p>
      <w:pPr>
        <w:pStyle w:val="aa"/>
        <w:ind w:left="0" w:right="0"/>
      </w:pPr>
      <w:r/>
      <w:r>
        <w:t xml:space="preserve"> 9-12 </w:t>
      </w:r>
    </w:p>
    <w:p>
      <w:pPr>
        <w:ind w:left="0" w:right="0"/>
      </w:pPr>
      <w:r/>
    </w:p>
    <w:p>
      <w:pPr>
        <w:ind w:left="0" w:right="0"/>
      </w:pPr>
      <w:r/>
      <w:r>
        <w:t>9. Азов</w:t>
        <w:br/>
      </w:r>
      <w:r>
        <w:t>10.шестнадцатый</w:t>
        <w:br/>
      </w:r>
      <w:r>
        <w:t>11.125</w:t>
        <w:br/>
      </w:r>
      <w:r>
        <w:t>12. 2164</w:t>
      </w:r>
    </w:p>
    <w:p>
      <w:pPr>
        <w:pStyle w:val="aa"/>
        <w:ind w:left="0" w:right="0"/>
      </w:pPr>
      <w:r/>
      <w:r>
        <w:t xml:space="preserve"> 13-14 </w:t>
      </w:r>
    </w:p>
    <w:p>
      <w:pPr>
        <w:ind w:left="0" w:right="0"/>
      </w:pPr>
      <w:r/>
    </w:p>
    <w:p>
      <w:pPr>
        <w:ind w:left="0" w:right="0"/>
      </w:pPr>
      <w:r/>
      <w:r>
        <w:t>13. Правильный ответ должен содержать следующие элементы:</w:t>
      </w:r>
    </w:p>
    <w:p>
      <w:pPr>
        <w:ind w:left="0" w:right="0"/>
      </w:pPr>
      <w:r/>
      <w:r>
        <w:t>1)  имя императора  — Александр III;</w:t>
      </w:r>
    </w:p>
    <w:p>
      <w:pPr>
        <w:ind w:left="0" w:right="0"/>
      </w:pPr>
      <w:r/>
      <w:r>
        <w:t>2)  годы его царствования  — 1881—1894;</w:t>
      </w:r>
    </w:p>
    <w:p>
      <w:pPr>
        <w:ind w:left="0" w:right="0"/>
      </w:pPr>
      <w:r/>
      <w:r>
        <w:t>3)  Александр III вступил на трон после убийства народовольцами императора Александра II.</w:t>
      </w:r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  <w:r>
        <w:t>14.Правильный ответ должен содержать следующие элементы.</w:t>
      </w:r>
    </w:p>
    <w:p>
      <w:pPr>
        <w:ind w:left="0" w:right="0"/>
      </w:pPr>
      <w:r/>
      <w:r>
        <w:t>1)  Приведена следующая оценка: автор с одобрением относится к внутренней и внешней политике императора Александра III.</w:t>
      </w:r>
    </w:p>
    <w:p>
      <w:pPr>
        <w:ind w:left="0" w:right="0"/>
      </w:pPr>
      <w:r/>
      <w:r>
        <w:t>2)  Приведены объяснения:</w:t>
      </w:r>
    </w:p>
    <w:p>
      <w:pPr>
        <w:ind w:left="0" w:right="0"/>
      </w:pPr>
      <w:r/>
      <w:r>
        <w:t>− мероприятия императора по решению крестьянского вопроса;</w:t>
      </w:r>
    </w:p>
    <w:p>
      <w:pPr>
        <w:ind w:left="0" w:right="0"/>
      </w:pPr>
      <w:r/>
      <w:r>
        <w:t>− повышение благосостояния народа;</w:t>
      </w:r>
    </w:p>
    <w:p>
      <w:pPr>
        <w:ind w:left="0" w:right="0"/>
      </w:pPr>
      <w:r/>
      <w:r>
        <w:t>− любовь императора к явлениям русской, народной культуры;</w:t>
      </w:r>
    </w:p>
    <w:p>
      <w:pPr>
        <w:ind w:left="0" w:right="0"/>
      </w:pPr>
      <w:r/>
      <w:r>
        <w:t>− строительство железных дорог;</w:t>
      </w:r>
    </w:p>
    <w:p>
      <w:pPr>
        <w:ind w:left="0" w:right="0"/>
      </w:pPr>
      <w:r/>
      <w:r>
        <w:t>− отказ от разрешения международных споров военным путем;</w:t>
      </w:r>
    </w:p>
    <w:p>
      <w:pPr>
        <w:ind w:left="0" w:right="0"/>
      </w:pPr>
      <w:r/>
      <w:r>
        <w:t>− рост международного авторитета России.</w:t>
      </w:r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15-16 </w:t>
      </w:r>
    </w:p>
    <w:p>
      <w:pPr>
        <w:ind w:left="0" w:right="0"/>
      </w:pPr>
      <w:r/>
    </w:p>
    <w:p>
      <w:pPr>
        <w:ind w:left="0" w:right="0"/>
      </w:pPr>
      <w:r/>
      <w:r>
        <w:t>15. Правильный ответ должен содержать следующие элементы:</w:t>
        <w:br/>
      </w:r>
      <w:r>
        <w:t>1) название эпохи – «оттепель»;</w:t>
        <w:br/>
      </w:r>
      <w:r>
        <w:t>2) обоснование, например: на марке указано количество лет, прошедших с года рождения исторического деятеля, изображённого на ней – 220, и год рождения – 1735 г., значит марка была выпущена в 1955 г., это эпоха «оттепели».</w:t>
        <w:br/>
      </w:r>
      <w:r>
        <w:t>(Может быть приведено другое обоснование.)</w:t>
        <w:br/>
      </w:r>
      <w:r>
        <w:rPr>
          <w:i/>
        </w:rPr>
        <w:t>Элемент 1 ответа может быть засчитан только при условии отсутствия неверных позиций в этом элементе наряду с верной</w:t>
      </w:r>
    </w:p>
    <w:p>
      <w:pPr>
        <w:ind w:left="0" w:right="0"/>
      </w:pPr>
      <w:r/>
      <w:r>
        <w:t>16. Правильный ответ должен содержать следующие элементы:</w:t>
        <w:br/>
      </w:r>
      <w:r>
        <w:t>1) цифра, обозначающая памятник архитектуры, – 2;</w:t>
        <w:br/>
      </w:r>
      <w:r>
        <w:t>2) архитектор – Д. Трезини.</w:t>
        <w:br/>
      </w:r>
      <w:r>
        <w:rPr>
          <w:i/>
        </w:rPr>
        <w:t>Каждый элемент может быть засчитан только при условии отсутствия неверных позиций в этом элементе наряду с верной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город – Ленинград;</w:t>
        <w:br/>
      </w:r>
      <w:r>
        <w:t>2) год снятия блокады–1944 г.;</w:t>
        <w:br/>
      </w:r>
      <w:r>
        <w:t>3) суждение, например:</w:t>
        <w:br/>
      </w:r>
      <w:r>
        <w:t>– лёд опустился, сверху была вода;</w:t>
        <w:br/>
      </w:r>
      <w:r>
        <w:t>– ехали под обстрелом;</w:t>
        <w:br/>
      </w:r>
      <w:r>
        <w:t>– перед нами машина ушла под лёд.</w:t>
        <w:br/>
      </w:r>
      <w:r>
        <w:rPr>
          <w:i/>
        </w:rPr>
        <w:t xml:space="preserve">Каждый из элементов ответа 1 и 2 может быть засчитан только при условии отсутствия неверных позиций в этом элементе наряду с верной. Элемент ответа 3 может быть представлен как в форме цитат, так и в форме сжатого воспроизведения основных идей соответствующего фрагмента текста. Поскольку в задании требуется найти в тексте данную в явном виде конкретную информацию, </w:t>
      </w:r>
      <w:r>
        <w:rPr>
          <w:b/>
          <w:i/>
        </w:rPr>
        <w:t xml:space="preserve">не засчитывается при оценивании </w:t>
      </w:r>
      <w:r>
        <w:rPr>
          <w:i/>
        </w:rPr>
        <w:t>элемента 3 ответа переписанный целиком объёмный отрывок текста, включающий наряду с верным элементом избыточную информацию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 ржать следующие элементы:</w:t>
      </w:r>
    </w:p>
    <w:p>
      <w:pPr>
        <w:ind w:left="0" w:right="0"/>
      </w:pPr>
      <w:r/>
      <w:r>
        <w:t>а)  принятие единого свобода законов было необходимо для укрепление единства Русского государства, так как требовалось юридическое закрепление единства судопроизводства и единых норм уголовного и гражданского законодательства (сводились воедино существовавшие в разных княжествах нормы);</w:t>
      </w:r>
    </w:p>
    <w:p>
      <w:pPr>
        <w:ind w:left="0" w:right="0"/>
      </w:pPr>
      <w:r/>
      <w:r>
        <w:t>б)  принятие Судебника усиливало авторитет великокняжеской власти, так как определило круг дел, решаемых только великокняжеским судом;</w:t>
      </w:r>
    </w:p>
    <w:p>
      <w:pPr>
        <w:ind w:left="0" w:right="0"/>
      </w:pPr>
      <w:r/>
      <w:r>
        <w:t>в)  принятие Судебника способствовало началу процесса закрепощения крестьян (Судебник установил Юрьев день и пожилое).</w:t>
      </w:r>
    </w:p>
    <w:p>
      <w:pPr>
        <w:ind w:left="0" w:right="0"/>
      </w:pPr>
      <w:r/>
      <w:r>
        <w:t>Могут быть указаны другие причина и/или последствие(-я).</w:t>
      </w:r>
    </w:p>
    <w:p>
      <w:pPr>
        <w:ind w:left="0" w:right="0"/>
      </w:pPr>
      <w:r/>
      <w:r>
        <w:rPr>
          <w:i/>
        </w:rPr>
        <w:t>Каждый элемент может быть засчитан только при условии отсутствия неверных позиций в этом элементе наряду с верной</w:t>
      </w:r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смысл понятия, например: введённый в конце царствования Ивана Грозного временный запрет крестьянам переходить в Юрьев день; (Смысл понятия может быть приведён в иной, близкой по смыслу формулировке.)</w:t>
        <w:br/>
      </w:r>
      <w:r>
        <w:t>2) факт, например:</w:t>
        <w:br/>
      </w:r>
      <w:r>
        <w:t>– запрет на переход впоследствии был продлён и сделан бессрочным;</w:t>
        <w:br/>
      </w:r>
      <w:r>
        <w:t>– по мнению историков, запрет был установлен недошедшим до нас указом 1581 г.;</w:t>
        <w:br/>
      </w:r>
      <w:r>
        <w:t>– введение заповедных лет было связано с разорительными последствиями Ливонской войны и опричнины.</w:t>
        <w:br/>
      </w:r>
      <w:r>
        <w:t>(Может быть приведён другой факт.)</w:t>
        <w:br/>
      </w:r>
      <w:r>
        <w:rPr>
          <w:i/>
        </w:rPr>
        <w:t>Элемент 2 ответа (факт) может быть засчитан только при условии отсутствия неверных позиций в этом элементе наряду с верной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</w:r>
    </w:p>
    <w:p>
      <w:pPr>
        <w:ind w:left="0" w:right="0"/>
      </w:pPr>
      <w:r/>
      <w:r>
        <w:t>1)  тезис, например: Азовские походы прошли для России намного более успешно, чем Прутский поход 1711 г.;</w:t>
      </w:r>
    </w:p>
    <w:p>
      <w:pPr>
        <w:ind w:left="0" w:right="0"/>
      </w:pPr>
      <w:r/>
      <w:r>
        <w:t>2)  обоснования, например (для приведённого выше тезиса):</w:t>
      </w:r>
    </w:p>
    <w:p>
      <w:pPr>
        <w:ind w:left="0" w:right="0"/>
      </w:pPr>
      <w:r/>
      <w:r>
        <w:t>— в ходе второго Азовского похода крепость Азов была взята русскими войсками, тогда как в ходе Прутского похода русская армия была окружена и вынуждена была пойти на переговоры под угрозой быть уничтоженной;</w:t>
      </w:r>
    </w:p>
    <w:p>
      <w:pPr>
        <w:ind w:left="0" w:right="0"/>
      </w:pPr>
      <w:r/>
      <w:r>
        <w:t>— в результате Азовских походов в состав России вошла крепость Азов и был получен выход в Азовское море, тогда как в результате Прутского похода Россия вынуждена была вернуть крепость Азов Турции и потеряла выход к Азовскому морю.</w:t>
      </w:r>
    </w:p>
    <w:p>
      <w:pPr>
        <w:ind w:left="0" w:right="0"/>
      </w:pPr>
      <w:r/>
      <w:r>
        <w:rPr>
          <w:i/>
        </w:rPr>
        <w:t>При оценивании засчитываются только обоснования, содержащие два исторических факта (по одному для каждого из сравниваемых объектов). В качестве исторических фактов не принимаются указания на совокупность событий (например: «было одержано несколько побед»).</w:t>
      </w:r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аргументы:</w:t>
      </w:r>
    </w:p>
    <w:p>
      <w:pPr>
        <w:ind w:left="0" w:right="0"/>
      </w:pPr>
      <w:r/>
      <w:r>
        <w:t>1)  для России, например: через такие реки, как Волхов и Днепр, проходил торговый путь «из варяг в греки». Этот торговый путь связывал русские земли со скандинавскими странами и с Византией. Активные торговые отношения способствовали росту богатства древнерусских городов и формированию знати, которая стремилась взять управление в свои руки. Всё это стало предпосылкой возникновения государства.</w:t>
      </w:r>
    </w:p>
    <w:p>
      <w:pPr>
        <w:ind w:left="0" w:right="0"/>
      </w:pPr>
      <w:r/>
      <w:r>
        <w:t>2)  для Древнего Двуречья, например: вблизи рек Евфрат и Тигр строились шумерские города и развивалось земледелие. Вода давала земле необходимую влагу и способствовала высоким урожаям. Хорошая урожайность позволяла создать излишки, которые приводили к обогащению знати и формированию государства.</w:t>
      </w:r>
    </w:p>
    <w:p>
      <w:pPr>
        <w:ind w:left="0" w:right="0"/>
      </w:pPr>
      <w:r/>
      <w:r>
        <w:t>Могут быть приведены другие аргументы.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