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pStyle w:val="30"/>
        <w:jc w:val="center"/>
      </w:pPr>
      <w:r>
        <w:rPr>
          <w:color w:val="6B7280"/>
        </w:rPr>
        <w:t>Ответы:</w:t>
      </w:r>
      <w:r>
        <w:t xml:space="preserve"> ОГЭ по истории</w:t>
      </w:r>
    </w:p>
    <w:p>
      <w:pPr>
        <w:pStyle w:val="aa"/>
        <w:ind w:left="0" w:right="0"/>
      </w:pPr>
      <w:r/>
      <w:r>
        <w:t xml:space="preserve">   1   </w:t>
      </w:r>
    </w:p>
    <w:p>
      <w:pPr>
        <w:ind w:left="0" w:right="0"/>
      </w:pPr>
      <w:r/>
    </w:p>
    <w:p>
      <w:pPr>
        <w:ind w:left="0" w:right="0"/>
      </w:pPr>
      <w:r/>
      <w:r>
        <w:t>254</w:t>
      </w:r>
    </w:p>
    <w:p>
      <w:pPr>
        <w:pStyle w:val="aa"/>
        <w:ind w:left="0" w:right="0"/>
      </w:pPr>
      <w:r/>
      <w:r>
        <w:t xml:space="preserve">   2   </w:t>
      </w:r>
    </w:p>
    <w:p>
      <w:pPr>
        <w:ind w:left="0" w:right="0"/>
      </w:pPr>
      <w:r/>
    </w:p>
    <w:p>
      <w:pPr>
        <w:ind w:left="0" w:right="0"/>
      </w:pPr>
      <w:r/>
      <w:r>
        <w:t>2341</w:t>
      </w:r>
    </w:p>
    <w:p>
      <w:pPr>
        <w:pStyle w:val="aa"/>
        <w:ind w:left="0" w:right="0"/>
      </w:pPr>
      <w:r/>
      <w:r>
        <w:t xml:space="preserve">   3   </w:t>
      </w:r>
    </w:p>
    <w:p>
      <w:pPr>
        <w:ind w:left="0" w:right="0"/>
      </w:pPr>
      <w:r/>
    </w:p>
    <w:p>
      <w:pPr>
        <w:ind w:left="0" w:right="0"/>
      </w:pPr>
      <w:r/>
      <w:r>
        <w:t>выкупные платежи</w:t>
      </w:r>
    </w:p>
    <w:p>
      <w:pPr>
        <w:pStyle w:val="aa"/>
        <w:ind w:left="0" w:right="0"/>
      </w:pPr>
      <w:r/>
      <w:r>
        <w:t xml:space="preserve">   4   </w:t>
      </w:r>
    </w:p>
    <w:p>
      <w:pPr>
        <w:ind w:left="0" w:right="0"/>
      </w:pPr>
      <w:r/>
    </w:p>
    <w:p>
      <w:pPr>
        <w:ind w:left="0" w:right="0"/>
      </w:pPr>
      <w:r/>
      <w:r>
        <w:t>13</w:t>
      </w:r>
    </w:p>
    <w:p>
      <w:pPr>
        <w:pStyle w:val="aa"/>
        <w:ind w:left="0" w:right="0"/>
      </w:pPr>
      <w:r/>
      <w:r>
        <w:t xml:space="preserve">   5   </w:t>
      </w:r>
    </w:p>
    <w:p>
      <w:pPr>
        <w:ind w:left="0" w:right="0"/>
      </w:pPr>
      <w:r/>
    </w:p>
    <w:p>
      <w:pPr>
        <w:ind w:left="0" w:right="0"/>
      </w:pPr>
      <w:r/>
      <w:r>
        <w:t>3</w:t>
      </w:r>
    </w:p>
    <w:p>
      <w:pPr>
        <w:pStyle w:val="aa"/>
        <w:ind w:left="0" w:right="0"/>
      </w:pPr>
      <w:r/>
      <w:r>
        <w:t xml:space="preserve">   6   </w:t>
      </w:r>
    </w:p>
    <w:p>
      <w:pPr>
        <w:ind w:left="0" w:right="0"/>
      </w:pPr>
      <w:r/>
    </w:p>
    <w:p>
      <w:pPr>
        <w:ind w:left="0" w:right="0"/>
      </w:pPr>
      <w:r/>
      <w:r>
        <w:t>1342</w:t>
      </w:r>
    </w:p>
    <w:p>
      <w:pPr>
        <w:pStyle w:val="aa"/>
        <w:ind w:left="0" w:right="0"/>
      </w:pPr>
      <w:r/>
      <w:r>
        <w:t xml:space="preserve">   7   </w:t>
      </w:r>
    </w:p>
    <w:p>
      <w:pPr>
        <w:ind w:left="0" w:right="0"/>
      </w:pPr>
      <w:r/>
    </w:p>
    <w:p>
      <w:pPr>
        <w:ind w:left="0" w:right="0"/>
      </w:pPr>
      <w:r/>
      <w:r>
        <w:t>231</w:t>
      </w:r>
    </w:p>
    <w:p>
      <w:pPr>
        <w:pStyle w:val="aa"/>
        <w:ind w:left="0" w:right="0"/>
      </w:pPr>
      <w:r/>
      <w:r>
        <w:t xml:space="preserve"> 8-10 </w:t>
      </w:r>
    </w:p>
    <w:p>
      <w:pPr>
        <w:ind w:left="0" w:right="0"/>
      </w:pPr>
      <w:r/>
    </w:p>
    <w:p>
      <w:pPr>
        <w:ind w:left="0" w:right="0"/>
      </w:pPr>
      <w:r/>
      <w:r>
        <w:t xml:space="preserve">8. Дмитрий Донской </w:t>
      </w:r>
    </w:p>
    <w:p>
      <w:pPr>
        <w:ind w:left="0" w:right="0"/>
      </w:pPr>
      <w:r/>
      <w:r>
        <w:t xml:space="preserve">9. Великое княжество Литовское </w:t>
      </w:r>
    </w:p>
    <w:p>
      <w:pPr>
        <w:ind w:left="0" w:right="0"/>
      </w:pPr>
      <w:r/>
      <w:r>
        <w:t>10. 5</w:t>
      </w:r>
    </w:p>
    <w:p>
      <w:pPr>
        <w:pStyle w:val="aa"/>
        <w:ind w:left="0" w:right="0"/>
      </w:pPr>
      <w:r/>
      <w:r>
        <w:t xml:space="preserve">  11  </w:t>
      </w:r>
    </w:p>
    <w:p>
      <w:pPr>
        <w:ind w:left="0" w:right="0"/>
      </w:pPr>
      <w:r/>
    </w:p>
    <w:p>
      <w:pPr>
        <w:ind w:left="0" w:right="0"/>
      </w:pPr>
      <w:r/>
      <w:r>
        <w:t>2</w:t>
      </w:r>
    </w:p>
    <w:p>
      <w:pPr>
        <w:pStyle w:val="aa"/>
        <w:ind w:left="0" w:right="0"/>
      </w:pPr>
      <w:r/>
      <w:r>
        <w:t xml:space="preserve">  12  </w:t>
      </w:r>
    </w:p>
    <w:p>
      <w:pPr>
        <w:ind w:left="0" w:right="0"/>
      </w:pPr>
      <w:r/>
    </w:p>
    <w:p>
      <w:pPr>
        <w:ind w:left="0" w:right="0"/>
      </w:pPr>
      <w:r/>
      <w:r>
        <w:t>Победоносцев</w:t>
      </w:r>
    </w:p>
    <w:p>
      <w:pPr>
        <w:pStyle w:val="aa"/>
        <w:ind w:left="0" w:right="0"/>
      </w:pPr>
      <w:r/>
      <w:r>
        <w:t xml:space="preserve"> 13-14 </w:t>
      </w:r>
    </w:p>
    <w:p>
      <w:pPr>
        <w:ind w:left="0" w:right="0"/>
      </w:pPr>
      <w:r/>
    </w:p>
    <w:p>
      <w:pPr>
        <w:ind w:left="0" w:right="0"/>
      </w:pPr>
      <w:r/>
      <w:r>
        <w:t xml:space="preserve">13. 25 </w:t>
      </w:r>
    </w:p>
    <w:p>
      <w:pPr>
        <w:ind w:left="0" w:right="0"/>
      </w:pPr>
      <w:r/>
      <w:r>
        <w:t>14. 1</w:t>
      </w:r>
    </w:p>
    <w:p>
      <w:pPr>
        <w:pStyle w:val="aa"/>
        <w:ind w:left="0" w:right="0"/>
      </w:pPr>
      <w:r/>
      <w:r>
        <w:t xml:space="preserve"> 15-17 </w:t>
      </w:r>
    </w:p>
    <w:p>
      <w:pPr>
        <w:ind w:left="0" w:right="0"/>
      </w:pPr>
      <w:r/>
    </w:p>
    <w:p>
      <w:pPr>
        <w:ind w:left="0" w:right="0"/>
      </w:pPr>
      <w:r/>
      <w:r>
        <w:t xml:space="preserve">15. 1 </w:t>
      </w:r>
    </w:p>
    <w:p>
      <w:pPr>
        <w:ind w:left="0" w:right="0"/>
      </w:pPr>
      <w:r/>
      <w:r>
        <w:t xml:space="preserve">16. 4 </w:t>
      </w:r>
    </w:p>
    <w:p>
      <w:pPr>
        <w:ind w:left="0" w:right="0"/>
      </w:pPr>
      <w:r/>
      <w:r>
        <w:t>17. 2</w:t>
      </w:r>
    </w:p>
    <w:p>
      <w:pPr>
        <w:pStyle w:val="aa"/>
        <w:ind w:left="0" w:right="0"/>
      </w:pPr>
      <w:r/>
      <w:r>
        <w:t xml:space="preserve"> 18-20 </w:t>
      </w:r>
    </w:p>
    <w:p>
      <w:pPr>
        <w:ind w:left="0" w:right="0"/>
      </w:pPr>
      <w:r/>
    </w:p>
    <w:p>
      <w:pPr>
        <w:ind w:left="0" w:right="0"/>
      </w:pPr>
      <w:r/>
      <w:r>
        <w:t>18. Правильный ответ должен содержать следующие элементы:</w:t>
        <w:br/>
      </w:r>
      <w:r>
        <w:t>1)царь – Алексей Михайлович;</w:t>
        <w:br/>
      </w:r>
      <w:r>
        <w:t>2) год – 1648 г.</w:t>
        <w:br/>
        <w:br/>
      </w:r>
      <w:r>
        <w:t>19. Правильный ответ должен содержать следующие элементы:</w:t>
        <w:br/>
      </w:r>
      <w:r>
        <w:t>1) ответ на первый вопрос, например: простить Морозову на этот раз его проступки,</w:t>
        <w:br/>
      </w:r>
      <w:r>
        <w:t>2) мера, например:</w:t>
        <w:br/>
      </w:r>
      <w:r>
        <w:t>– отменить усиленный налог на соль;</w:t>
        <w:br/>
      </w:r>
      <w:r>
        <w:t>– отозвать выданные им грамоты о монополиях;</w:t>
        <w:br/>
      </w:r>
      <w:r>
        <w:t>– расширить и увеличить привилегии и льготы, которые были у горожан</w:t>
      </w:r>
    </w:p>
    <w:p>
      <w:pPr>
        <w:ind w:left="0" w:right="0"/>
      </w:pPr>
      <w:r>
        <w:br/>
      </w:r>
      <w:r>
        <w:t>20. Могут быть указаны следующие причины:</w:t>
        <w:br/>
      </w:r>
      <w:r>
        <w:t>1) Поляновский мир с Речью Посполитой;</w:t>
        <w:br/>
      </w:r>
      <w:r>
        <w:t>2) Столбовский мир со Швецией;</w:t>
        <w:br/>
      </w:r>
      <w:r>
        <w:t>3) Деулинское перемирие с Речью Посполитой.</w:t>
        <w:br/>
      </w:r>
      <w:r>
        <w:t>Могут быть указаны другие мирные договоры (перемирия)</w:t>
      </w:r>
    </w:p>
    <w:p>
      <w:pPr>
        <w:pStyle w:val="aa"/>
        <w:ind w:left="0" w:right="0"/>
      </w:pPr>
      <w:r/>
      <w:r>
        <w:t xml:space="preserve">  21  </w:t>
      </w:r>
    </w:p>
    <w:p>
      <w:pPr>
        <w:ind w:left="0" w:right="0"/>
      </w:pPr>
      <w:r/>
    </w:p>
    <w:p>
      <w:pPr>
        <w:ind w:left="0" w:right="0"/>
      </w:pPr>
      <w:r/>
      <w:r>
        <w:t>Правильный ответ должен содержать следующие элементы:</w:t>
        <w:br/>
      </w:r>
      <w:r>
        <w:t>1) правильный ответ – несогласованность действий русских князей;</w:t>
        <w:br/>
      </w:r>
      <w:r>
        <w:t>2) объяснение, например: к началу битвы действия русских князей были не согласованы: часть дружин не вступила в сражение, осталась в укреплённом лагере (дружины Мстислава Киевского). Другие вступали в сражение, не дождавшись подхода основных сил русских князей (дружина Мстислава Удалого). В итоге это привело к разгрому русских дружин.</w:t>
        <w:br/>
      </w:r>
      <w:r>
        <w:t>(Может быть приведено другое, близкое по смыслу объяснение.)</w:t>
      </w:r>
    </w:p>
    <w:p>
      <w:pPr>
        <w:pStyle w:val="aa"/>
        <w:ind w:left="0" w:right="0"/>
      </w:pPr>
      <w:r/>
      <w:r>
        <w:t xml:space="preserve">  22  </w:t>
      </w:r>
    </w:p>
    <w:p>
      <w:pPr>
        <w:ind w:left="0" w:right="0"/>
      </w:pPr>
      <w:r/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057775" cy="2390775"/>
            <wp:docPr id="1" name="Picture 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057775" cy="239077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</w:pPr>
      <w:r/>
      <w:r>
        <w:t xml:space="preserve">  23  </w:t>
      </w:r>
    </w:p>
    <w:p>
      <w:pPr>
        <w:ind w:left="0" w:right="0"/>
      </w:pPr>
      <w:r/>
    </w:p>
    <w:p>
      <w:pPr>
        <w:ind w:left="0" w:right="0"/>
      </w:pPr>
      <w:r/>
      <w:r>
        <w:t>Могут быть приведены факты (положения)</w:t>
        <w:br/>
      </w:r>
      <w:r>
        <w:t>1) оба периода освоения Сибири сопровождались основанием городов: в XVI веке основаны Тюмень, Тобольск; в XVII веке – Томск, Якутск, др.;</w:t>
        <w:br/>
      </w:r>
      <w:r>
        <w:t>2) в оба указанных периода главными целями походов становилось подчинение местных племен и установление ясака (налога);</w:t>
        <w:br/>
      </w:r>
      <w:r>
        <w:t>3) основной состав участников походов и в XVI в (поход под предводительством Ермака), и в XVII в. (экспедиция С. Дежнёва) был представлен казаками, служилыми людьми.</w:t>
        <w:br/>
      </w:r>
      <w:r>
        <w:t>Могут быть приведены другие различия</w:t>
      </w:r>
    </w:p>
    <w:p>
      <w:pPr>
        <w:pStyle w:val="aa"/>
        <w:ind w:left="0" w:right="0"/>
      </w:pPr>
      <w:r/>
      <w:r>
        <w:t xml:space="preserve">  24  </w:t>
      </w:r>
    </w:p>
    <w:p>
      <w:pPr>
        <w:ind w:left="0" w:right="0"/>
      </w:pPr>
      <w:r/>
    </w:p>
    <w:p>
      <w:pPr>
        <w:ind w:left="0" w:right="0"/>
      </w:pPr>
      <w:r/>
      <w:r>
        <w:t>Правильный ответ должен содержать следующие элементы:</w:t>
        <w:br/>
      </w:r>
      <w:r>
        <w:t>1) год – 1810 г.;</w:t>
        <w:br/>
      </w:r>
      <w:r>
        <w:t>2) реформатор – М.М. Сперанский;</w:t>
        <w:br/>
      </w:r>
      <w:r>
        <w:t>3) причина, например: предложения реформ не нашли поддержки</w:t>
        <w:br/>
      </w:r>
      <w:r>
        <w:t>у консервативного дворянства и ближайшего окружения императора</w:t>
        <w:br/>
      </w:r>
      <w:r>
        <w:t>Александра I.</w:t>
        <w:br/>
      </w:r>
      <w:r>
        <w:t>(Может быть дан другой ответ на вопрос.)</w:t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07BE80" w14:textId="77777777" w:rsidR="00C57652" w:rsidRDefault="00C57652" w:rsidP="0055011E">
      <w:pPr>
        <w:spacing w:before="0" w:after="0"/>
      </w:pPr>
      <w:r>
        <w:separator/>
      </w:r>
    </w:p>
  </w:endnote>
  <w:endnote w:type="continuationSeparator" w:id="0">
    <w:p w14:paraId="1A69C6BF" w14:textId="77777777" w:rsidR="00C57652" w:rsidRDefault="00C57652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5E81D426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AE430E">
      <w:rPr>
        <w:color w:val="333333"/>
        <w:sz w:val="18"/>
        <w:szCs w:val="18"/>
      </w:rPr>
      <w:t>202</w:t>
    </w:r>
    <w:r w:rsidR="00F46670" w:rsidRPr="00F46670">
      <w:rPr>
        <w:color w:val="333333"/>
        <w:sz w:val="18"/>
        <w:szCs w:val="18"/>
      </w:rPr>
      <w:t>5</w:t>
    </w:r>
    <w:r w:rsidR="00B93B75" w:rsidRPr="00B93B75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proofErr w:type="spellStart"/>
    <w:r>
      <w:rPr>
        <w:color w:val="333333"/>
        <w:sz w:val="18"/>
        <w:szCs w:val="18"/>
        <w:lang w:val="en-US"/>
      </w:rPr>
      <w:t>esuo</w:t>
    </w:r>
    <w:proofErr w:type="spellEnd"/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F46670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E1C7D3" w14:textId="77777777" w:rsidR="00C57652" w:rsidRDefault="00C57652" w:rsidP="0055011E">
      <w:pPr>
        <w:spacing w:before="0" w:after="0"/>
      </w:pPr>
      <w:r>
        <w:separator/>
      </w:r>
    </w:p>
  </w:footnote>
  <w:footnote w:type="continuationSeparator" w:id="0">
    <w:p w14:paraId="07EAE08C" w14:textId="77777777" w:rsidR="00C57652" w:rsidRDefault="00C57652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57652"/>
    <w:rsid w:val="00CF1226"/>
    <w:rsid w:val="00F46670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25</cp:revision>
  <dcterms:created xsi:type="dcterms:W3CDTF">2013-12-23T23:15:00Z</dcterms:created>
  <dcterms:modified xsi:type="dcterms:W3CDTF">2024-08-25T11:40:00Z</dcterms:modified>
</cp:coreProperties>
</file>