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литературе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реализм. </w:t>
      </w:r>
    </w:p>
    <w:p>
      <w:pPr>
        <w:ind w:left="0" w:right="0"/>
      </w:pPr>
      <w:r/>
      <w:r>
        <w:t xml:space="preserve">2. 423. </w:t>
      </w:r>
    </w:p>
    <w:p>
      <w:pPr>
        <w:ind w:left="0" w:right="0"/>
      </w:pPr>
      <w:r/>
      <w:r>
        <w:t>3. драматическомуречь.</w:t>
      </w:r>
    </w:p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0" w:right="0"/>
      </w:pPr>
      <w:r/>
      <w:r>
        <w:t xml:space="preserve">6. роду эпитеты. </w:t>
      </w:r>
    </w:p>
    <w:p>
      <w:pPr>
        <w:ind w:left="0" w:right="0"/>
      </w:pPr>
      <w:r/>
      <w:r>
        <w:t xml:space="preserve">7. лирика или лирический. </w:t>
      </w:r>
    </w:p>
    <w:p>
      <w:pPr>
        <w:ind w:left="0" w:right="0"/>
      </w:pPr>
      <w:r/>
      <w:r>
        <w:t>8. 1245.</w:t>
      </w:r>
    </w:p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