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семья, общественное неравенство;</w:t>
        <w:br/>
      </w:r>
      <w:r>
        <w:t>2) смысл понятия, например: семья – малая социальная группа, представляет собой общность людей, складывающуюся на основе родства, брака или усыновления; / общественное неравенство – разделение общества на группы, которые имеют неравный доступ к ограниченным благам (доходам, образованию, власти и т.д.).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производственная деятельность / работа на станке / промышленное производство;</w:t>
        <w:br/>
      </w:r>
      <w:r>
        <w:t>(Может быть дан другой ответ на вопрос, не искажающий сущности изображенного на фото);</w:t>
        <w:br/>
      </w:r>
      <w:r>
        <w:t>2) два правила с пояснениями, допустим:</w:t>
        <w:br/>
      </w:r>
      <w:r>
        <w:t>– пройти обучение и регулярно повышать квалификацию (квалифицированный специалист добивается более высоких результатов);</w:t>
        <w:br/>
      </w:r>
      <w:r>
        <w:t>– быть бережливым (эффективность достигается за счет экономии факторов производства).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туристический агент может оказаться мошенником и похитить деньги с карты Николая;</w:t>
        <w:br/>
      </w:r>
      <w:r>
        <w:t>2) ответ на второй вопрос, например: не стоит передавать данные своей карты третьим лицам.</w:t>
        <w:br/>
      </w:r>
      <w:r>
        <w:t>Ответы на вопросы могут быть приведены в иных, близких по смыслу формулировках.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 о сходстве, например: опрошенные в возрастных группах от 25 и более лет самым непопулярным средством транспорта считают самокат (так как его целесообразно использовать для развлечения и при передвижении на незначительные расстояния);</w:t>
        <w:br/>
      </w:r>
      <w:r>
        <w:t>б) о различии, например: среди выбирающих электрический автомобиль доля опрошенных старше 60 лет значительно меньше доли опрошенных в возрасте от 24 до 34 лет (возможно, они считают, что это средство транспорта требует особых навыков вождения, быстроты реакции или недостаточно комфортабельно для семейных поездок).</w:t>
        <w:br/>
      </w:r>
      <w:r>
        <w:t>Могут быть сформулированы другие выводы о сходстве и различии, высказаны иные уместные предположения.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22211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1234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Уголовное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 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Могут быть выделены следующие смысловые фрагменты:</w:t>
        <w:br/>
      </w:r>
      <w:r>
        <w:t>1) смысл понятия «налог»;</w:t>
        <w:br/>
      </w:r>
      <w:r>
        <w:t>2) цели налоговой политики;</w:t>
        <w:br/>
      </w:r>
      <w:r>
        <w:t>3) виды налогов;</w:t>
        <w:br/>
      </w:r>
      <w:r>
        <w:t>4) системы налогообложения.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 В правильном ответе должны быть следующие элементы:</w:t>
        <w:br/>
      </w:r>
      <w:r>
        <w:t>1) категории налогоплательщиков: граждане и юридические лица (предприятия);</w:t>
        <w:br/>
      </w:r>
      <w:r>
        <w:t>2) авторские характеристики, например:</w:t>
        <w:br/>
      </w:r>
      <w:r>
        <w:t>– «кроме налогов у государства по существу нет других методов привлечения средств в казну»;</w:t>
        <w:br/>
      </w:r>
      <w:r>
        <w:t>– «налоги и сборы являются основным источником доходов государственного бюджета».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 соответствующие примеры.</w:t>
        <w:br/>
      </w:r>
      <w:r>
        <w:t>1) осуществление политической, экономической, социальной деятельности государства;</w:t>
        <w:br/>
      </w:r>
      <w:r>
        <w:t>2) оплата затрат на содержание непроизводственной сферы;</w:t>
        <w:br/>
      </w:r>
      <w:r>
        <w:t>3) помощь нетрудоспособным гражданам;</w:t>
        <w:br/>
      </w:r>
      <w:r>
        <w:t>4) решение важнейших экономических и социальных задач.</w:t>
        <w:br/>
      </w:r>
      <w:r>
        <w:t>Могут быть названы другие факты,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 Могут быть приведены следующие аргументы:</w:t>
        <w:br/>
      </w:r>
      <w:r>
        <w:t>1) два вида налогов: прямые и косвенные;</w:t>
        <w:br/>
      </w:r>
      <w:r>
        <w:t>2) раскрытие сущности каждого вида на примере конкретных налогов, допустим:</w:t>
        <w:br/>
      </w:r>
      <w:r>
        <w:t>– прямые налоги платит непосредственно налогоплательщик на доход и имущество (налог на прибыль; имущественные налоги: на собственность, включая землю и другую недвижимость);</w:t>
        <w:br/>
      </w:r>
      <w:r>
        <w:t>– косвенные налоги входят в цену товаров и услуг, и их оплачивает потребитель (акцизный сбор, таможенные пошлины).</w:t>
        <w:br/>
      </w:r>
      <w:r>
        <w:t>Могут быть приведены другие объяснения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