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обществознанию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понятия: налог, рынок;</w:t>
        <w:br/>
      </w:r>
      <w:r>
        <w:t>2) смысл понятия, например: налог – обязательный платёж, который взимает государство с производителей товаров и услуг и получателей дохода / рынок – экономические отношения, основанные на купле-продаже товаров и услуг.</w:t>
        <w:br/>
      </w:r>
      <w:r>
        <w:t>(Может быть приведено иное, близкое по смыслу определение или объяснение смысла понятия.)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ответ на вопрос: покупку продуктов питания / деятельность потребителя / экономическую деятельность;</w:t>
        <w:br/>
      </w:r>
      <w:r>
        <w:t>(Может быть дан другой ответ на вопрос, не искажающий сущности изображенного на фотографии);</w:t>
        <w:br/>
      </w:r>
      <w:r>
        <w:t>2) два правила с пояснениями, допустим:</w:t>
        <w:br/>
      </w:r>
      <w:r>
        <w:t>– при покупке продуктов обращать внимание на срок годности, не покупать впрок продукты, срок годности которых заканчивается / продукты, срок годности которых заканчивается, могут продаваться со скидкой, и, если не допускать их длительного хранения, на покупке можно сэкономить;</w:t>
        <w:br/>
      </w:r>
      <w:r>
        <w:t>– заранее составлять список и следовать ему, это позволит избежать лишних трат и не допустить порчи купленных «лишних» продуктов.</w:t>
        <w:br/>
      </w:r>
      <w:r>
        <w:t>(Могут быть сформулированы другие принципы, приведены другие пояснения.)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– низкая цена может быть уловкой мошенников, которые стремятся получить предоплату и не собираются поставлять оплаченный товар клиенту;</w:t>
        <w:br/>
      </w:r>
      <w:r>
        <w:t>– при внесении предоплаты на сайте нового интернет-магазина вводятся данные банковской карты, этой информацией могут завладеть мошенники.</w:t>
        <w:br/>
      </w:r>
      <w:r>
        <w:t>Ответы на вопросы могут быть приведены в иных, близких по смыслу формулировках.</w:t>
        <w:br/>
      </w:r>
      <w:r>
        <w:t>Могут быть приведены другие пояснения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сформулированы выводы и высказаны предположения:</w:t>
        <w:br/>
      </w:r>
      <w:r>
        <w:t>а) о сходстве, например: большинство опрошенных в обеих возрастных группах считают профессию инженера престижной (возможно, потому что большинство современных людей понимает, что уровень экономического развития страны, её научно-технический прогресс в значительной степени определяют представители этой профессии);</w:t>
        <w:br/>
      </w:r>
      <w:r>
        <w:t>б) о различии, например: опрошенные в возрасте 45–55 лет чаще, чем в возрасте 18–24 лет, отвечали «скорее нет» и «однозначно нет» (возможно, они связывают престиж профессии в первую очередь, с уровнем заработной платы).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11221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1324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Гражданское</w:t>
      </w:r>
    </w:p>
    <w:p>
      <w:pPr>
        <w:pStyle w:val="aa"/>
        <w:ind w:left="0" w:right="0"/>
      </w:pPr>
      <w:r/>
      <w:r>
        <w:t xml:space="preserve"> 21-24 </w:t>
      </w:r>
    </w:p>
    <w:p>
      <w:pPr>
        <w:ind w:left="0" w:right="0"/>
      </w:pPr>
      <w:r/>
    </w:p>
    <w:p>
      <w:pPr>
        <w:ind w:left="0" w:right="0"/>
      </w:pPr>
      <w:r/>
      <w:r>
        <w:t>21. В правильном ответе пункты плана должны соответствовать основным смысловым фрагментам текста и отражать основную идею каждого из них.</w:t>
        <w:br/>
      </w:r>
      <w:r>
        <w:t>Могут быть выделены следующие смысловые фрагменты:</w:t>
        <w:br/>
      </w:r>
      <w:r>
        <w:t>1) особое значение Конституции Российской Федерации;</w:t>
        <w:br/>
      </w:r>
      <w:r>
        <w:t>2) особенности российской Конституции, связанные с федератив-ным устройством России;</w:t>
        <w:br/>
      </w:r>
      <w:r>
        <w:t>3) как воздействует правовое государство на стабильность и право-порядок;</w:t>
        <w:br/>
      </w:r>
      <w:r>
        <w:t>4) приоритет Конституции Российской Федерации в правовой сфере.</w:t>
        <w:br/>
      </w:r>
      <w:r>
        <w:t>Возможны иные формулировки пунктов плана, не искажающие сути основной идеи фрагмента, и выделение дополнительных смысловых блоков</w:t>
      </w:r>
    </w:p>
    <w:p>
      <w:pPr>
        <w:ind w:left="0" w:right="0"/>
      </w:pPr>
      <w:r/>
    </w:p>
    <w:p>
      <w:pPr>
        <w:ind w:left="0" w:right="0"/>
      </w:pPr>
      <w:r/>
      <w:r>
        <w:t>22. В правильном ответе должны быть следующие элементы:</w:t>
        <w:br/>
      </w:r>
      <w:r>
        <w:t>1) ответ на первый вопрос, например: высшая юридическая сила и прямое действие;</w:t>
        <w:br/>
      </w:r>
      <w:r>
        <w:rPr>
          <w:i/>
        </w:rPr>
        <w:t>(Ответ на первый вопрос засчитывается только в случае указания двух особенностей, упомянутых в тексте.)</w:t>
        <w:br/>
      </w:r>
      <w:r>
        <w:t>2) ответ на второй вопрос, например: обеспечение стабильности и поддержание правопорядка в государстве и обществе;</w:t>
        <w:br/>
      </w:r>
      <w:r>
        <w:rPr>
          <w:i/>
        </w:rPr>
        <w:t>(Ответ на второй вопрос засчитывается только в случае указания двух позиций, упомянутых в тексте.)</w:t>
        <w:br/>
      </w:r>
      <w:r>
        <w:t>3) ответ на третий вопрос, например: принцип юридического равноправия.</w:t>
        <w:br/>
      </w:r>
      <w:r>
        <w:t>Элементы ответа могут быть представлены как в форме цитат, так и в форме сжатого воспроизведения основных идей соответствую-щих фрагментов текста</w:t>
      </w:r>
    </w:p>
    <w:p>
      <w:pPr>
        <w:ind w:left="0" w:right="0"/>
      </w:pPr>
      <w:r/>
    </w:p>
    <w:p>
      <w:pPr>
        <w:ind w:left="0" w:right="0"/>
      </w:pPr>
      <w:r/>
      <w:r>
        <w:t>23. В правильном ответе должны быть указаны и подтверждены примерами три фактора:</w:t>
        <w:br/>
      </w:r>
      <w:r>
        <w:t>1) общественное согласие, например: Конституция Российской Федерации и поправки в неё были приняты в ходе всенародного голосования, в котором отразилось общественное согласие;</w:t>
        <w:br/>
      </w:r>
      <w:r>
        <w:t>2) разделение функций органов государственной власти, например: законодательные функции исполняет Федеральное Собрание, исполнительные функции – Правительство Российской Федерации;</w:t>
        <w:br/>
      </w:r>
      <w:r>
        <w:t>3) правовое взаимодействие органов государственной власти, например: при принятии федерального закона обеспечивается взаимодействием Государственной Думы, Совета Федерации и Президента Российской Федерации;</w:t>
        <w:br/>
      </w:r>
      <w:r>
        <w:rPr>
          <w:i/>
        </w:rPr>
        <w:t>(При оценивании засчитываются только уместные примеры с указанием факторов, т.е. примеры без указания факторов не засчитываются при оценивании.)</w:t>
        <w:br/>
      </w:r>
      <w:r>
        <w:t>Могут быть названы другие факты, приведены другие примеры</w:t>
      </w:r>
    </w:p>
    <w:p>
      <w:pPr>
        <w:ind w:left="0" w:right="0"/>
      </w:pPr>
      <w:r/>
    </w:p>
    <w:p>
      <w:pPr>
        <w:ind w:left="0" w:right="0"/>
      </w:pPr>
      <w:r/>
      <w:r>
        <w:t>24. Могут быть приведены следующие объяснения:</w:t>
        <w:br/>
      </w:r>
      <w:r>
        <w:t>1) осознанное отношение к соблюдению законов означает, что гражданин не нарушит закон ни при каких обстоятельствах и будет требовать такого отношения от других членов общества, должностных лиц, а это способствует укреплению правопорядка;</w:t>
        <w:br/>
      </w:r>
      <w:r>
        <w:t>2) осознанное отношение к соблюдению законов позволяет в спорных или конфликтных ситуациях использовать правовой способ решения проблем, что поддерживает стабильность общества.</w:t>
        <w:br/>
      </w:r>
      <w:r>
        <w:t>Могут быть приведены другие объяснения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