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окружающему миру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Один из возможных вариантов ответа. В качестве правильного ответа должно быть засчитано указание на рисунке любых других предметов (деталей), если они могут быть сделаны из соответствующих материалов.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6672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667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 xml:space="preserve">3.1. А – тундра; Б – пустыня </w:t>
      </w:r>
    </w:p>
    <w:p>
      <w:pPr>
        <w:ind w:left="0" w:right="0"/>
      </w:pPr>
      <w:r/>
    </w:p>
    <w:p>
      <w:pPr>
        <w:ind w:left="0" w:right="0"/>
      </w:pPr>
      <w:r/>
      <w:r>
        <w:t xml:space="preserve">3.2. </w:t>
      </w:r>
    </w:p>
    <w:p>
      <w:pPr>
        <w:ind w:left="0" w:right="0"/>
      </w:pPr>
      <w:r/>
      <w:r>
        <w:t xml:space="preserve">1) тушканчик; </w:t>
      </w:r>
    </w:p>
    <w:p>
      <w:pPr>
        <w:ind w:left="0" w:right="0"/>
      </w:pPr>
      <w:r/>
      <w:r>
        <w:t xml:space="preserve">2) полярная сова; </w:t>
      </w:r>
    </w:p>
    <w:p>
      <w:pPr>
        <w:ind w:left="0" w:right="0"/>
      </w:pPr>
      <w:r/>
      <w:r>
        <w:t xml:space="preserve">3) песец; </w:t>
      </w:r>
    </w:p>
    <w:p>
      <w:pPr>
        <w:ind w:left="0" w:right="0"/>
      </w:pPr>
      <w:r/>
      <w:r>
        <w:t xml:space="preserve">4) сайгак </w:t>
      </w:r>
    </w:p>
    <w:p>
      <w:pPr>
        <w:ind w:left="0" w:right="0"/>
      </w:pPr>
      <w:r/>
      <w:r>
        <w:t xml:space="preserve">3.3. </w:t>
      </w:r>
    </w:p>
    <w:p>
      <w:pPr>
        <w:ind w:left="0" w:right="0"/>
      </w:pPr>
      <w:r/>
      <w:r>
        <w:t xml:space="preserve">А (тундра) – 23 или 32; </w:t>
      </w:r>
    </w:p>
    <w:p>
      <w:pPr>
        <w:ind w:left="0" w:right="0"/>
      </w:pPr>
      <w:r/>
      <w:r>
        <w:t>Б (пустыня) – 14 или 41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При оценивании засчитывается только указание части тела (органа) с соответствующей подписью. Для парных частей (органов) достаточно указать только одну из этих частей (органов)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0388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038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31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6.1. Исходный вес яблок на подносах одинаковый. Толщина кусочков яблок на подносах одинаковая. Условия, в которых находятся яблоки на подносах, различные </w:t>
      </w:r>
    </w:p>
    <w:p>
      <w:pPr>
        <w:ind w:left="0" w:right="0"/>
      </w:pPr>
      <w:r/>
    </w:p>
    <w:p>
      <w:pPr>
        <w:ind w:left="0" w:right="0"/>
      </w:pPr>
      <w:r/>
      <w:r>
        <w:t>6.2. Необходимо взвешивать яблоки на первом и втором подносах и сравнивать полученные величины. (Может быть дана иная формулировка ответа, не искажающая его смысла.)</w:t>
      </w:r>
    </w:p>
    <w:p>
      <w:pPr>
        <w:ind w:left="0" w:right="0"/>
      </w:pPr>
      <w:r/>
      <w:r>
        <w:t>6.3.В ответе может быть дано такое описание опыта. Нужно взять несколько одинаковых яблок, разделить их две части, одну часть порезать на тонкие кусочки вместе с сердцевиной, а у другой части яблок сначала вырезать сердцевину, а затем порезать на кусочки такого же размера. Затем надо взять равные по весу количества яблок из первой и второй частей и положить их на разные подносы. Подносы разместить рядом друг с другом и регулярно переворачивать кусочки яблок. После этого взвешивать яблоки на каждом подносе и сравнивать полученные величины. Может быть дано иное, близкое по смыслу описание опыта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7.1. </w:t>
      </w:r>
    </w:p>
    <w:p>
      <w:pPr>
        <w:ind w:left="0" w:right="0"/>
      </w:pPr>
      <w:r/>
      <w:r>
        <w:t xml:space="preserve">1) указание знака: Б; </w:t>
      </w:r>
    </w:p>
    <w:p>
      <w:pPr>
        <w:ind w:left="0" w:right="0"/>
      </w:pPr>
      <w:r/>
      <w:r>
        <w:t xml:space="preserve">2) правило: Здесь на дороге могут появиться дети. </w:t>
      </w:r>
    </w:p>
    <w:p>
      <w:pPr>
        <w:ind w:left="0" w:right="0"/>
      </w:pPr>
      <w:r/>
    </w:p>
    <w:p>
      <w:pPr>
        <w:ind w:left="0" w:right="0"/>
      </w:pPr>
      <w:r/>
      <w:r>
        <w:t xml:space="preserve">7.2. </w:t>
      </w:r>
    </w:p>
    <w:p>
      <w:pPr>
        <w:ind w:left="0" w:right="0"/>
      </w:pPr>
      <w:r/>
      <w:r>
        <w:t xml:space="preserve">А – В этом месте запрещено купаться. </w:t>
      </w:r>
    </w:p>
    <w:p>
      <w:pPr>
        <w:ind w:left="0" w:right="0"/>
      </w:pPr>
      <w:r/>
      <w:r>
        <w:t>В – Железнодорожный переезд без шлагбаума.</w:t>
      </w:r>
    </w:p>
    <w:p>
      <w:pPr>
        <w:ind w:left="0" w:right="0"/>
      </w:pPr>
      <w:r/>
      <w:r>
        <w:t>7.1. Правило может быть приведено в иной, близкой по смыслу формулировке. В качестве верного ответа может быть принята не только строгая формулировка правила, но и любое объяснение, свидетельствующее о том, что обучающийся понимает соответствующее правило</w:t>
      </w:r>
    </w:p>
    <w:p>
      <w:pPr>
        <w:ind w:left="0" w:right="0"/>
      </w:pPr>
      <w:r/>
    </w:p>
    <w:p>
      <w:pPr>
        <w:ind w:left="0" w:right="0"/>
      </w:pPr>
      <w:r/>
      <w:r>
        <w:t>7.2 Правила могут быть приведены в иных, близких по смыслу формулировках. В качестве верного ответа могут быть приняты не только строгие формулировки правил, но и любые объяснения, свидетельствующие о том, что обучающийся понимает соответствующие правила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Правильно определена профессия (выбранное обучающимся изображение связано с названной им профессией). При оценивании как правильный ответ засчитываются допустимые названия любого уровня конкретизации (например, строитель, каменщик, маляр)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