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это </w:t>
      </w:r>
    </w:p>
    <w:p>
      <w:pPr>
        <w:ind w:left="0" w:right="0"/>
      </w:pPr>
      <w:r/>
      <w:r>
        <w:t xml:space="preserve">2. 124 </w:t>
      </w:r>
    </w:p>
    <w:p>
      <w:pPr>
        <w:ind w:left="0" w:right="0"/>
      </w:pPr>
      <w:r/>
      <w:r>
        <w:t>3. 1234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выдаче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горячие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уронив&lt;или&gt;роняя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24963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246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23456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367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62397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23. 34 </w:t>
      </w:r>
    </w:p>
    <w:p>
      <w:pPr>
        <w:ind w:left="0" w:right="0"/>
      </w:pPr>
      <w:r/>
      <w:r>
        <w:t xml:space="preserve">24. 12 </w:t>
      </w:r>
    </w:p>
    <w:p>
      <w:pPr>
        <w:ind w:left="0" w:right="0"/>
      </w:pPr>
      <w:r/>
      <w:r>
        <w:t xml:space="preserve">25. уходит корнями &lt;или&gt; уходить корнями </w:t>
      </w:r>
    </w:p>
    <w:p>
      <w:pPr>
        <w:ind w:left="0" w:right="0"/>
      </w:pPr>
      <w:r/>
      <w:r>
        <w:t>26. 33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Иностранные языки нужны специалисту технической области не только для того, чтобы читать техническую литературу. Чтение классических произведений в подлиннике может стать для него источником вдохновения.</w:t>
      </w:r>
    </w:p>
    <w:p>
      <w:pPr>
        <w:ind w:left="0" w:right="0"/>
      </w:pPr>
      <w:r/>
    </w:p>
    <w:p>
      <w:pPr>
        <w:ind w:left="0" w:right="0"/>
      </w:pPr>
      <w:r/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