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30"/>
        <w:jc w:val="center"/>
      </w:pPr>
      <w:r>
        <w:rPr>
          <w:color w:val="6B7280"/>
        </w:rPr>
        <w:t>Ответы:</w:t>
      </w:r>
      <w:r>
        <w:t xml:space="preserve"> ЕГЭ по физике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2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0,2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240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5</w:t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24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13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6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800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12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32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8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16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2</w:t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15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12</w:t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88 138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12</w:t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35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(230 ± 23)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45</w:t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38750" cy="30003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000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371850" cy="20955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2095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334000" cy="10668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06680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314950" cy="71437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714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t>1. Так как стенки сосуда обладают высокой теплопроводностью, при медленном перемещении поршня содержимое сосуда будет успевать обмениваться количеством теплоты с окружающим воздухом, температура которого поддерживается постоянной. Поэтому температура содержимого сосуда изменяться не будет и показания термометра будут неизменными.</w:t>
        <w:br/>
      </w:r>
      <w:r>
        <w:t>2. Смесь воздуха с водяными парами можно считать идеальным газом. При поднимании поршня этот газ изотермически расширяется (его объём увеличивается). По закону Бойля – Мариотта давление смеси газов при этом уменьшается, то есть показания барометра будут уменьшаться.</w:t>
        <w:br/>
      </w:r>
      <w:r>
        <w:t>3. Давление насыщенных паров воды pнас зависит только от температуры и не зависит от объёма, который занимает пар. Пока в сосуде есть капли воды, при поднимании поршня парциальное давление pпар водяного пара будет оставаться неизменным и равным давлению насыщенного пара. Но после того, как все капли испарятся, парциальное давление водяного пара начнёт уменьшаться. Поэтому относительная влажность φ = p</w:t>
      </w:r>
      <w:r>
        <w:rPr>
          <w:vertAlign w:val="subscript"/>
        </w:rPr>
        <w:t>пар</w:t>
      </w:r>
      <w:r>
        <w:t>/p</w:t>
      </w:r>
      <w:r>
        <w:rPr>
          <w:vertAlign w:val="subscript"/>
        </w:rPr>
        <w:t>нас</w:t>
      </w:r>
      <w:r>
        <w:t xml:space="preserve"> в сосуде будет сначала оставаться равной 100 %, а затем начнёт падать. Следовательно, показания гигрометра сначала будут оставаться неизменными, а после того, как водяной пар в сосуде станет ненасыщенным, будут уменьшаться.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124450" cy="17716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1771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105400" cy="191452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1914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524500" cy="29337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933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t>Обоснование</w:t>
        <w:br/>
      </w:r>
      <w:r>
        <w:t>Кубик и шарик движутся поступательно, поэтому их можно принять за материальные точки. При переходе с гладкой на шероховатую поверхность пренебрегаем вращением шарика. При взаимодействии тел внешние силы тяжести и реакции опоры не оказывают действия в горизонтальном направлении, а силы трения и сопротивления не действуют. Поэтому в инерциальной системе отсчета можно применить закон сохранения импульса тел. Соударение абсолютно упругое, поэтому нет потерь энергии, в инерциальной системе отсчета можно применить закон сохранения энергии.</w:t>
      </w:r>
    </w:p>
    <w:p>
      <w:pPr>
        <w:ind w:left="0" w:right="0"/>
      </w:pPr>
      <w:r/>
      <w:r>
        <w:t>При переходе на шероховатую поверхность применима теорема о кинетической энергии для работы внешней силы трения.</w:t>
      </w:r>
    </w:p>
    <w:p>
      <w:pPr>
        <w:ind w:left="0" w:right="0"/>
      </w:pPr>
      <w:r/>
      <w:r>
        <w:rPr>
          <w:b/>
        </w:rPr>
        <w:t>Решение</w:t>
        <w:br/>
        <w:br/>
      </w:r>
      <w:r>
        <w:drawing>
          <wp:inline xmlns:a="http://schemas.openxmlformats.org/drawingml/2006/main" xmlns:pic="http://schemas.openxmlformats.org/drawingml/2006/picture">
            <wp:extent cx="5762625" cy="28575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5750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4457700" cy="6477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647700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